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9AEB" w14:textId="77777777" w:rsidR="004C70C8" w:rsidRPr="00B21EEF" w:rsidRDefault="004C70C8" w:rsidP="004C70C8">
      <w:pPr>
        <w:jc w:val="center"/>
        <w:rPr>
          <w:rFonts w:ascii="Arial" w:hAnsi="Arial" w:cs="Tahoma"/>
          <w:b/>
          <w:bCs/>
          <w:sz w:val="20"/>
          <w:szCs w:val="20"/>
        </w:rPr>
      </w:pPr>
      <w:r w:rsidRPr="00B21EEF">
        <w:rPr>
          <w:rFonts w:ascii="Arial" w:hAnsi="Arial" w:cs="Tahoma"/>
          <w:b/>
          <w:bCs/>
          <w:sz w:val="20"/>
          <w:szCs w:val="20"/>
        </w:rPr>
        <w:t>La Commune d'ASSESSE</w:t>
      </w:r>
    </w:p>
    <w:p w14:paraId="0923CB2B" w14:textId="15D7A8DE" w:rsidR="004C70C8" w:rsidRPr="00B21EEF" w:rsidRDefault="004C70C8" w:rsidP="004C70C8">
      <w:pPr>
        <w:tabs>
          <w:tab w:val="left" w:pos="4320"/>
        </w:tabs>
        <w:jc w:val="center"/>
        <w:rPr>
          <w:rFonts w:ascii="Arial" w:hAnsi="Arial" w:cs="Arial"/>
          <w:b/>
          <w:bCs/>
          <w:sz w:val="20"/>
          <w:szCs w:val="20"/>
        </w:rPr>
      </w:pPr>
      <w:proofErr w:type="gramStart"/>
      <w:r w:rsidRPr="00B21EEF">
        <w:rPr>
          <w:rFonts w:ascii="Arial" w:hAnsi="Arial" w:cs="Arial"/>
          <w:b/>
          <w:bCs/>
          <w:sz w:val="20"/>
          <w:szCs w:val="20"/>
        </w:rPr>
        <w:t>procède</w:t>
      </w:r>
      <w:proofErr w:type="gramEnd"/>
      <w:r w:rsidRPr="00B21EEF">
        <w:rPr>
          <w:rFonts w:ascii="Arial" w:hAnsi="Arial" w:cs="Arial"/>
          <w:b/>
          <w:bCs/>
          <w:sz w:val="20"/>
          <w:szCs w:val="20"/>
        </w:rPr>
        <w:t xml:space="preserve"> à un appel public en vue de </w:t>
      </w:r>
      <w:r>
        <w:rPr>
          <w:rFonts w:ascii="Arial" w:hAnsi="Arial" w:cs="Arial"/>
          <w:b/>
          <w:bCs/>
          <w:sz w:val="20"/>
          <w:szCs w:val="20"/>
        </w:rPr>
        <w:t>recruter (et de constituer une réserve)</w:t>
      </w:r>
    </w:p>
    <w:p w14:paraId="3D35E106" w14:textId="77777777" w:rsidR="004C70C8" w:rsidRPr="00B21EEF" w:rsidRDefault="004C70C8" w:rsidP="004C70C8">
      <w:pPr>
        <w:tabs>
          <w:tab w:val="left" w:pos="4320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57068A0E" w14:textId="35F57DFE" w:rsidR="004C70C8" w:rsidRPr="00B21EEF" w:rsidRDefault="001F1577" w:rsidP="004C70C8">
      <w:pPr>
        <w:tabs>
          <w:tab w:val="left" w:pos="4320"/>
        </w:tabs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2 </w:t>
      </w:r>
      <w:r w:rsidR="004C70C8">
        <w:rPr>
          <w:rFonts w:ascii="Arial" w:hAnsi="Arial" w:cs="Arial"/>
          <w:b/>
          <w:bCs/>
          <w:sz w:val="20"/>
          <w:szCs w:val="20"/>
        </w:rPr>
        <w:t>OUVRIER</w:t>
      </w:r>
      <w:r>
        <w:rPr>
          <w:rFonts w:ascii="Arial" w:hAnsi="Arial" w:cs="Arial"/>
          <w:b/>
          <w:bCs/>
          <w:sz w:val="20"/>
          <w:szCs w:val="20"/>
        </w:rPr>
        <w:t>S</w:t>
      </w:r>
      <w:r w:rsidR="004C70C8">
        <w:rPr>
          <w:rFonts w:ascii="Arial" w:hAnsi="Arial" w:cs="Arial"/>
          <w:b/>
          <w:bCs/>
          <w:sz w:val="20"/>
          <w:szCs w:val="20"/>
        </w:rPr>
        <w:t xml:space="preserve"> POLYVALENT</w:t>
      </w:r>
      <w:r w:rsidR="00AC3CEE">
        <w:rPr>
          <w:rFonts w:ascii="Arial" w:hAnsi="Arial" w:cs="Arial"/>
          <w:b/>
          <w:bCs/>
          <w:sz w:val="20"/>
          <w:szCs w:val="20"/>
        </w:rPr>
        <w:t>S</w:t>
      </w:r>
      <w:r w:rsidR="004C70C8" w:rsidRPr="00B21EEF">
        <w:rPr>
          <w:rFonts w:ascii="Arial" w:hAnsi="Arial" w:cs="Arial"/>
          <w:b/>
          <w:bCs/>
          <w:sz w:val="20"/>
          <w:szCs w:val="20"/>
        </w:rPr>
        <w:t xml:space="preserve"> </w:t>
      </w:r>
      <w:r w:rsidR="004C70C8">
        <w:rPr>
          <w:rFonts w:ascii="Arial" w:hAnsi="Arial" w:cs="Arial"/>
          <w:b/>
          <w:bCs/>
          <w:sz w:val="20"/>
          <w:szCs w:val="20"/>
        </w:rPr>
        <w:t xml:space="preserve">D2 OU </w:t>
      </w:r>
      <w:r w:rsidR="004C70C8" w:rsidRPr="00B21EEF">
        <w:rPr>
          <w:rFonts w:ascii="Arial" w:hAnsi="Arial" w:cs="Arial"/>
          <w:b/>
          <w:bCs/>
          <w:sz w:val="20"/>
          <w:szCs w:val="20"/>
        </w:rPr>
        <w:t xml:space="preserve">D4 </w:t>
      </w:r>
      <w:r w:rsidR="004C70C8">
        <w:rPr>
          <w:rFonts w:ascii="Arial" w:hAnsi="Arial" w:cs="Arial"/>
          <w:b/>
          <w:bCs/>
          <w:sz w:val="20"/>
          <w:szCs w:val="20"/>
        </w:rPr>
        <w:t xml:space="preserve">– </w:t>
      </w:r>
      <w:r w:rsidR="003312B2">
        <w:rPr>
          <w:rFonts w:ascii="Arial" w:hAnsi="Arial" w:cs="Arial"/>
          <w:b/>
          <w:bCs/>
          <w:sz w:val="20"/>
          <w:szCs w:val="20"/>
        </w:rPr>
        <w:t xml:space="preserve">CIMETIERES – FOSSOYEUR – SIGNALISATION </w:t>
      </w:r>
      <w:r w:rsidR="0009561A">
        <w:rPr>
          <w:rFonts w:ascii="Arial" w:hAnsi="Arial" w:cs="Arial"/>
          <w:b/>
          <w:bCs/>
          <w:sz w:val="20"/>
          <w:szCs w:val="20"/>
        </w:rPr>
        <w:t>–</w:t>
      </w:r>
      <w:r w:rsidR="003312B2">
        <w:rPr>
          <w:rFonts w:ascii="Arial" w:hAnsi="Arial" w:cs="Arial"/>
          <w:b/>
          <w:bCs/>
          <w:sz w:val="20"/>
          <w:szCs w:val="20"/>
        </w:rPr>
        <w:t xml:space="preserve"> </w:t>
      </w:r>
      <w:r w:rsidR="0009561A">
        <w:rPr>
          <w:rFonts w:ascii="Arial" w:hAnsi="Arial" w:cs="Arial"/>
          <w:b/>
          <w:bCs/>
          <w:sz w:val="20"/>
          <w:szCs w:val="20"/>
        </w:rPr>
        <w:t>ENTRETIEN DES ESPACES VERTS – PROPRETE PUBLIQUE</w:t>
      </w:r>
      <w:r w:rsidR="004C70C8" w:rsidRPr="00B21EEF">
        <w:rPr>
          <w:rFonts w:ascii="Arial" w:hAnsi="Arial" w:cs="Arial"/>
          <w:b/>
          <w:bCs/>
          <w:sz w:val="20"/>
          <w:szCs w:val="20"/>
        </w:rPr>
        <w:t xml:space="preserve"> (H/F</w:t>
      </w:r>
      <w:r w:rsidR="004C70C8">
        <w:rPr>
          <w:rFonts w:ascii="Arial" w:hAnsi="Arial" w:cs="Arial"/>
          <w:b/>
          <w:bCs/>
          <w:sz w:val="20"/>
          <w:szCs w:val="20"/>
        </w:rPr>
        <w:t>/X</w:t>
      </w:r>
      <w:r w:rsidR="004C70C8" w:rsidRPr="00B21EEF">
        <w:rPr>
          <w:rFonts w:ascii="Arial" w:hAnsi="Arial" w:cs="Arial"/>
          <w:b/>
          <w:bCs/>
          <w:sz w:val="20"/>
          <w:szCs w:val="20"/>
        </w:rPr>
        <w:t>)</w:t>
      </w:r>
    </w:p>
    <w:p w14:paraId="30EB23FD" w14:textId="77777777" w:rsidR="004C70C8" w:rsidRPr="00B21EEF" w:rsidRDefault="004C70C8" w:rsidP="004C70C8">
      <w:pPr>
        <w:tabs>
          <w:tab w:val="left" w:pos="4320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14:paraId="1FF717FB" w14:textId="3BE2D783" w:rsidR="004C70C8" w:rsidRDefault="001F1577" w:rsidP="001F1577">
      <w:pPr>
        <w:tabs>
          <w:tab w:val="left" w:pos="4320"/>
        </w:tabs>
        <w:jc w:val="center"/>
        <w:rPr>
          <w:rFonts w:ascii="Arial" w:hAnsi="Arial" w:cs="Arial"/>
          <w:sz w:val="20"/>
          <w:szCs w:val="20"/>
        </w:rPr>
      </w:pPr>
      <w:proofErr w:type="gramStart"/>
      <w:r w:rsidRPr="00B21EEF">
        <w:rPr>
          <w:rFonts w:ascii="Arial" w:hAnsi="Arial" w:cs="Arial"/>
          <w:b/>
          <w:bCs/>
          <w:sz w:val="20"/>
          <w:szCs w:val="20"/>
        </w:rPr>
        <w:t>sou</w:t>
      </w:r>
      <w:r>
        <w:rPr>
          <w:rFonts w:ascii="Arial" w:hAnsi="Arial" w:cs="Arial"/>
          <w:b/>
          <w:bCs/>
          <w:sz w:val="20"/>
          <w:szCs w:val="20"/>
        </w:rPr>
        <w:t>s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contrat à durée indéterminée et à temps plein</w:t>
      </w:r>
    </w:p>
    <w:p w14:paraId="655FC4FC" w14:textId="77777777" w:rsidR="004C70C8" w:rsidRPr="00B21EEF" w:rsidRDefault="004C70C8" w:rsidP="004C70C8">
      <w:pPr>
        <w:tabs>
          <w:tab w:val="left" w:pos="4320"/>
        </w:tabs>
        <w:jc w:val="both"/>
        <w:rPr>
          <w:rFonts w:ascii="Arial" w:hAnsi="Arial" w:cs="Arial"/>
          <w:sz w:val="20"/>
          <w:szCs w:val="20"/>
        </w:rPr>
      </w:pPr>
    </w:p>
    <w:p w14:paraId="2614D85B" w14:textId="7C1B3BE8" w:rsidR="004C70C8" w:rsidRPr="00B21EEF" w:rsidRDefault="004C70C8" w:rsidP="004C70C8">
      <w:pPr>
        <w:tabs>
          <w:tab w:val="left" w:pos="4320"/>
        </w:tabs>
        <w:jc w:val="both"/>
        <w:rPr>
          <w:rFonts w:ascii="Arial" w:hAnsi="Arial" w:cs="Arial"/>
          <w:sz w:val="20"/>
          <w:szCs w:val="20"/>
        </w:rPr>
      </w:pPr>
      <w:r w:rsidRPr="00B21EEF">
        <w:rPr>
          <w:rFonts w:ascii="Arial" w:hAnsi="Arial" w:cs="Arial"/>
          <w:sz w:val="20"/>
          <w:szCs w:val="20"/>
        </w:rPr>
        <w:t>Les candidats devront remplir les conditions suivantes :</w:t>
      </w:r>
    </w:p>
    <w:p w14:paraId="08BCE89D" w14:textId="77777777" w:rsidR="004C70C8" w:rsidRPr="00B21EEF" w:rsidRDefault="004C70C8" w:rsidP="004C70C8">
      <w:pPr>
        <w:tabs>
          <w:tab w:val="left" w:pos="4320"/>
        </w:tabs>
        <w:jc w:val="both"/>
        <w:rPr>
          <w:rFonts w:ascii="Arial" w:hAnsi="Arial" w:cs="Arial"/>
          <w:sz w:val="20"/>
          <w:szCs w:val="20"/>
        </w:rPr>
      </w:pPr>
    </w:p>
    <w:p w14:paraId="5234826F" w14:textId="77777777" w:rsidR="004C70C8" w:rsidRPr="00B21EEF" w:rsidRDefault="004C70C8" w:rsidP="004C70C8">
      <w:pPr>
        <w:tabs>
          <w:tab w:val="left" w:pos="4320"/>
        </w:tabs>
        <w:jc w:val="both"/>
        <w:rPr>
          <w:rFonts w:ascii="Arial" w:hAnsi="Arial" w:cs="Arial"/>
          <w:sz w:val="20"/>
          <w:szCs w:val="20"/>
        </w:rPr>
      </w:pPr>
      <w:r w:rsidRPr="00B21EEF">
        <w:rPr>
          <w:rFonts w:ascii="Arial" w:hAnsi="Arial" w:cs="Arial"/>
          <w:sz w:val="20"/>
          <w:szCs w:val="20"/>
          <w:u w:val="single"/>
        </w:rPr>
        <w:t>Conditions générales</w:t>
      </w:r>
      <w:r w:rsidRPr="00B21EEF">
        <w:rPr>
          <w:rFonts w:ascii="Arial" w:hAnsi="Arial" w:cs="Arial"/>
          <w:sz w:val="20"/>
          <w:szCs w:val="20"/>
        </w:rPr>
        <w:t xml:space="preserve"> :</w:t>
      </w:r>
    </w:p>
    <w:p w14:paraId="437CCD64" w14:textId="77777777" w:rsidR="004C70C8" w:rsidRPr="00B21EEF" w:rsidRDefault="004C70C8" w:rsidP="004C70C8">
      <w:pPr>
        <w:pStyle w:val="Corpsdetexte"/>
        <w:numPr>
          <w:ilvl w:val="0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 w:rsidRPr="00B21EEF">
        <w:rPr>
          <w:rFonts w:ascii="Arial" w:eastAsia="Times New Roman" w:hAnsi="Arial" w:cs="Tahoma"/>
          <w:sz w:val="20"/>
          <w:szCs w:val="20"/>
        </w:rPr>
        <w:t>être</w:t>
      </w:r>
      <w:proofErr w:type="gramEnd"/>
      <w:r w:rsidRPr="00B21EEF">
        <w:rPr>
          <w:rFonts w:ascii="Arial" w:eastAsia="Times New Roman" w:hAnsi="Arial" w:cs="Tahoma"/>
          <w:sz w:val="20"/>
          <w:szCs w:val="20"/>
        </w:rPr>
        <w:t xml:space="preserve"> belge ou ressortissant de l'U.E. ;</w:t>
      </w:r>
    </w:p>
    <w:p w14:paraId="25E052D7" w14:textId="77777777" w:rsidR="004C70C8" w:rsidRPr="00B21EEF" w:rsidRDefault="004C70C8" w:rsidP="004C70C8">
      <w:pPr>
        <w:pStyle w:val="Corpsdetexte"/>
        <w:numPr>
          <w:ilvl w:val="0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 w:rsidRPr="00B21EEF">
        <w:rPr>
          <w:rFonts w:ascii="Arial" w:eastAsia="Times New Roman" w:hAnsi="Arial" w:cs="Tahoma"/>
          <w:sz w:val="20"/>
          <w:szCs w:val="20"/>
        </w:rPr>
        <w:t>jouir</w:t>
      </w:r>
      <w:proofErr w:type="gramEnd"/>
      <w:r w:rsidRPr="00B21EEF">
        <w:rPr>
          <w:rFonts w:ascii="Arial" w:eastAsia="Times New Roman" w:hAnsi="Arial" w:cs="Tahoma"/>
          <w:sz w:val="20"/>
          <w:szCs w:val="20"/>
        </w:rPr>
        <w:t xml:space="preserve"> de ses droits civils et politiques ;</w:t>
      </w:r>
    </w:p>
    <w:p w14:paraId="29D6CFF5" w14:textId="77777777" w:rsidR="004C70C8" w:rsidRPr="006C07C7" w:rsidRDefault="004C70C8" w:rsidP="004C70C8">
      <w:pPr>
        <w:pStyle w:val="Corpsdetexte"/>
        <w:numPr>
          <w:ilvl w:val="0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 w:rsidRPr="00B21EEF">
        <w:rPr>
          <w:rFonts w:ascii="Arial" w:eastAsia="Times New Roman" w:hAnsi="Arial" w:cs="Tahoma"/>
          <w:sz w:val="20"/>
          <w:szCs w:val="20"/>
        </w:rPr>
        <w:t>être</w:t>
      </w:r>
      <w:proofErr w:type="gramEnd"/>
      <w:r w:rsidRPr="00B21EEF">
        <w:rPr>
          <w:rFonts w:ascii="Arial" w:eastAsia="Times New Roman" w:hAnsi="Arial" w:cs="Tahoma"/>
          <w:sz w:val="20"/>
          <w:szCs w:val="20"/>
        </w:rPr>
        <w:t xml:space="preserve"> de conduite irréprochable ;</w:t>
      </w:r>
    </w:p>
    <w:p w14:paraId="30F4B947" w14:textId="77777777" w:rsidR="004C70C8" w:rsidRPr="00B21EEF" w:rsidRDefault="004C70C8" w:rsidP="004C70C8">
      <w:pPr>
        <w:pStyle w:val="Corpsdetexte"/>
        <w:numPr>
          <w:ilvl w:val="0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 w:rsidRPr="00B21EEF">
        <w:rPr>
          <w:rFonts w:ascii="Arial" w:eastAsia="Times New Roman" w:hAnsi="Arial" w:cs="Tahoma"/>
          <w:sz w:val="20"/>
          <w:szCs w:val="20"/>
        </w:rPr>
        <w:t>justifier</w:t>
      </w:r>
      <w:proofErr w:type="gramEnd"/>
      <w:r w:rsidRPr="00B21EEF">
        <w:rPr>
          <w:rFonts w:ascii="Arial" w:eastAsia="Times New Roman" w:hAnsi="Arial" w:cs="Tahoma"/>
          <w:sz w:val="20"/>
          <w:szCs w:val="20"/>
        </w:rPr>
        <w:t xml:space="preserve"> de la possession des aptitudes physiques exigées par la fonction à exercer. Cette condition est déterminée par un examen médical réalisé par le Service de la Médecine du Travail auquel est affiliée l’Administration communale d’Assesse ;</w:t>
      </w:r>
    </w:p>
    <w:p w14:paraId="3774B960" w14:textId="77777777" w:rsidR="004C70C8" w:rsidRPr="00B21EEF" w:rsidRDefault="004C70C8" w:rsidP="004C70C8">
      <w:pPr>
        <w:pStyle w:val="Corpsdetexte"/>
        <w:spacing w:after="0"/>
        <w:jc w:val="both"/>
        <w:rPr>
          <w:rFonts w:ascii="Arial" w:eastAsia="Times New Roman" w:hAnsi="Arial" w:cs="Tahoma"/>
          <w:sz w:val="20"/>
          <w:szCs w:val="20"/>
        </w:rPr>
      </w:pPr>
    </w:p>
    <w:p w14:paraId="13F876E3" w14:textId="77777777" w:rsidR="004C70C8" w:rsidRPr="00B21EEF" w:rsidRDefault="004C70C8" w:rsidP="004C70C8">
      <w:pPr>
        <w:pStyle w:val="Corpsdetexte"/>
        <w:spacing w:after="0"/>
        <w:jc w:val="both"/>
        <w:rPr>
          <w:rFonts w:ascii="Arial" w:eastAsia="Times New Roman" w:hAnsi="Arial" w:cs="Tahoma"/>
          <w:sz w:val="20"/>
          <w:szCs w:val="20"/>
        </w:rPr>
      </w:pPr>
      <w:r w:rsidRPr="00B21EEF">
        <w:rPr>
          <w:rFonts w:ascii="Arial" w:eastAsia="Times New Roman" w:hAnsi="Arial" w:cs="Tahoma"/>
          <w:sz w:val="20"/>
          <w:szCs w:val="20"/>
          <w:u w:val="single"/>
        </w:rPr>
        <w:t>Conditions spécifiques</w:t>
      </w:r>
      <w:r w:rsidRPr="00B21EEF">
        <w:rPr>
          <w:rFonts w:ascii="Arial" w:eastAsia="Times New Roman" w:hAnsi="Arial" w:cs="Tahoma"/>
          <w:sz w:val="20"/>
          <w:szCs w:val="20"/>
        </w:rPr>
        <w:t xml:space="preserve"> :</w:t>
      </w:r>
    </w:p>
    <w:p w14:paraId="3DF5A23B" w14:textId="77777777" w:rsidR="004C70C8" w:rsidRDefault="004C70C8" w:rsidP="004C70C8">
      <w:pPr>
        <w:pStyle w:val="Corpsdetexte"/>
        <w:numPr>
          <w:ilvl w:val="0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r>
        <w:rPr>
          <w:rFonts w:ascii="Arial" w:eastAsia="Times New Roman" w:hAnsi="Arial" w:cs="Tahoma"/>
          <w:sz w:val="20"/>
          <w:szCs w:val="20"/>
        </w:rPr>
        <w:t xml:space="preserve">D2 : </w:t>
      </w:r>
      <w:r w:rsidRPr="00B21EEF">
        <w:rPr>
          <w:rFonts w:ascii="Arial" w:eastAsia="Times New Roman" w:hAnsi="Arial" w:cs="Tahoma"/>
          <w:sz w:val="20"/>
          <w:szCs w:val="20"/>
        </w:rPr>
        <w:t xml:space="preserve">être porteur d'un certificat d’enseignement secondaire </w:t>
      </w:r>
      <w:r>
        <w:rPr>
          <w:rFonts w:ascii="Arial" w:eastAsia="Times New Roman" w:hAnsi="Arial" w:cs="Tahoma"/>
          <w:sz w:val="20"/>
          <w:szCs w:val="20"/>
        </w:rPr>
        <w:t>inférieur</w:t>
      </w:r>
      <w:r w:rsidRPr="00B21EEF">
        <w:rPr>
          <w:rFonts w:ascii="Arial" w:eastAsia="Times New Roman" w:hAnsi="Arial" w:cs="Tahoma"/>
          <w:sz w:val="20"/>
          <w:szCs w:val="20"/>
        </w:rPr>
        <w:t xml:space="preserve"> (CES</w:t>
      </w:r>
      <w:r>
        <w:rPr>
          <w:rFonts w:ascii="Arial" w:eastAsia="Times New Roman" w:hAnsi="Arial" w:cs="Tahoma"/>
          <w:sz w:val="20"/>
          <w:szCs w:val="20"/>
        </w:rPr>
        <w:t>I</w:t>
      </w:r>
      <w:r w:rsidRPr="00B21EEF">
        <w:rPr>
          <w:rFonts w:ascii="Arial" w:eastAsia="Times New Roman" w:hAnsi="Arial" w:cs="Tahoma"/>
          <w:sz w:val="20"/>
          <w:szCs w:val="20"/>
        </w:rPr>
        <w:t xml:space="preserve">) ou </w:t>
      </w:r>
      <w:r>
        <w:rPr>
          <w:rFonts w:ascii="Arial" w:eastAsia="Times New Roman" w:hAnsi="Arial" w:cs="Tahoma"/>
          <w:sz w:val="20"/>
          <w:szCs w:val="20"/>
        </w:rPr>
        <w:t>du certificat d’étude du 2</w:t>
      </w:r>
      <w:r w:rsidRPr="0063741D">
        <w:rPr>
          <w:rFonts w:ascii="Arial" w:eastAsia="Times New Roman" w:hAnsi="Arial" w:cs="Tahoma"/>
          <w:sz w:val="20"/>
          <w:szCs w:val="20"/>
          <w:vertAlign w:val="superscript"/>
        </w:rPr>
        <w:t>ème</w:t>
      </w:r>
      <w:r>
        <w:rPr>
          <w:rFonts w:ascii="Arial" w:eastAsia="Times New Roman" w:hAnsi="Arial" w:cs="Tahoma"/>
          <w:sz w:val="20"/>
          <w:szCs w:val="20"/>
        </w:rPr>
        <w:t xml:space="preserve"> degré (CE2D)</w:t>
      </w:r>
      <w:r w:rsidRPr="00B21EEF">
        <w:rPr>
          <w:rFonts w:ascii="Arial" w:eastAsia="Times New Roman" w:hAnsi="Arial" w:cs="Tahoma"/>
          <w:sz w:val="20"/>
          <w:szCs w:val="20"/>
        </w:rPr>
        <w:t xml:space="preserve"> ;</w:t>
      </w:r>
    </w:p>
    <w:p w14:paraId="135D7B04" w14:textId="77777777" w:rsidR="004C70C8" w:rsidRDefault="004C70C8" w:rsidP="004C70C8">
      <w:pPr>
        <w:pStyle w:val="Corpsdetexte"/>
        <w:spacing w:after="0"/>
        <w:ind w:left="283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>
        <w:rPr>
          <w:rFonts w:ascii="Arial" w:eastAsia="Times New Roman" w:hAnsi="Arial" w:cs="Tahoma"/>
          <w:sz w:val="20"/>
          <w:szCs w:val="20"/>
        </w:rPr>
        <w:t>OU</w:t>
      </w:r>
      <w:proofErr w:type="gramEnd"/>
    </w:p>
    <w:p w14:paraId="04450A2B" w14:textId="60647264" w:rsidR="004C70C8" w:rsidRDefault="004C70C8" w:rsidP="004C70C8">
      <w:pPr>
        <w:pStyle w:val="Corpsdetexte"/>
        <w:tabs>
          <w:tab w:val="left" w:pos="283"/>
        </w:tabs>
        <w:spacing w:after="0"/>
        <w:ind w:left="283"/>
        <w:jc w:val="both"/>
        <w:rPr>
          <w:rFonts w:ascii="Arial" w:eastAsia="Times New Roman" w:hAnsi="Arial" w:cs="Tahoma"/>
          <w:sz w:val="20"/>
          <w:szCs w:val="20"/>
        </w:rPr>
      </w:pPr>
      <w:r>
        <w:rPr>
          <w:rFonts w:ascii="Arial" w:eastAsia="Times New Roman" w:hAnsi="Arial" w:cs="Tahoma"/>
          <w:sz w:val="20"/>
          <w:szCs w:val="20"/>
        </w:rPr>
        <w:t xml:space="preserve">D4 : </w:t>
      </w:r>
      <w:r w:rsidRPr="00B21EEF">
        <w:rPr>
          <w:rFonts w:ascii="Arial" w:eastAsia="Times New Roman" w:hAnsi="Arial" w:cs="Tahoma"/>
          <w:sz w:val="20"/>
          <w:szCs w:val="20"/>
        </w:rPr>
        <w:t>être porteur d'un certificat d’enseignement secondaire supérieur (CESS)</w:t>
      </w:r>
      <w:r>
        <w:rPr>
          <w:rFonts w:ascii="Arial" w:eastAsia="Times New Roman" w:hAnsi="Arial" w:cs="Tahoma"/>
          <w:sz w:val="20"/>
          <w:szCs w:val="20"/>
        </w:rPr>
        <w:t xml:space="preserve"> </w:t>
      </w:r>
      <w:r w:rsidRPr="00B21EEF">
        <w:rPr>
          <w:rFonts w:ascii="Arial" w:eastAsia="Times New Roman" w:hAnsi="Arial" w:cs="Tahoma"/>
          <w:sz w:val="20"/>
          <w:szCs w:val="20"/>
        </w:rPr>
        <w:t>;</w:t>
      </w:r>
    </w:p>
    <w:p w14:paraId="67A3D28F" w14:textId="77777777" w:rsidR="004C70C8" w:rsidRPr="0063741D" w:rsidRDefault="004C70C8" w:rsidP="004C70C8">
      <w:pPr>
        <w:pStyle w:val="Corpsdetexte"/>
        <w:numPr>
          <w:ilvl w:val="0"/>
          <w:numId w:val="4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 w:rsidRPr="00B21EEF">
        <w:rPr>
          <w:rFonts w:ascii="Arial" w:eastAsia="Times New Roman" w:hAnsi="Arial" w:cs="Tahoma"/>
          <w:sz w:val="20"/>
          <w:szCs w:val="20"/>
        </w:rPr>
        <w:t>posséder</w:t>
      </w:r>
      <w:proofErr w:type="gramEnd"/>
      <w:r w:rsidRPr="00B21EEF">
        <w:rPr>
          <w:rFonts w:ascii="Arial" w:eastAsia="Times New Roman" w:hAnsi="Arial" w:cs="Tahoma"/>
          <w:sz w:val="20"/>
          <w:szCs w:val="20"/>
        </w:rPr>
        <w:t xml:space="preserve"> le permis de conduire B</w:t>
      </w:r>
      <w:r>
        <w:rPr>
          <w:rFonts w:ascii="Arial" w:eastAsia="Times New Roman" w:hAnsi="Arial" w:cs="Tahoma"/>
          <w:sz w:val="20"/>
          <w:szCs w:val="20"/>
        </w:rPr>
        <w:t> ;</w:t>
      </w:r>
    </w:p>
    <w:p w14:paraId="12D1A7F8" w14:textId="2F600BC2" w:rsidR="004C70C8" w:rsidRPr="00EC4E44" w:rsidRDefault="004C70C8" w:rsidP="004C70C8">
      <w:pPr>
        <w:pStyle w:val="Corpsdetexte"/>
        <w:numPr>
          <w:ilvl w:val="0"/>
          <w:numId w:val="4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>
        <w:rPr>
          <w:rFonts w:ascii="Arial" w:eastAsia="Times New Roman" w:hAnsi="Arial" w:cs="Tahoma"/>
          <w:sz w:val="20"/>
          <w:szCs w:val="20"/>
        </w:rPr>
        <w:t>constituent</w:t>
      </w:r>
      <w:proofErr w:type="gramEnd"/>
      <w:r>
        <w:rPr>
          <w:rFonts w:ascii="Arial" w:eastAsia="Times New Roman" w:hAnsi="Arial" w:cs="Tahoma"/>
          <w:sz w:val="20"/>
          <w:szCs w:val="20"/>
        </w:rPr>
        <w:t xml:space="preserve"> des atouts :</w:t>
      </w:r>
    </w:p>
    <w:p w14:paraId="10259DC7" w14:textId="77777777" w:rsidR="004C70C8" w:rsidRDefault="004C70C8" w:rsidP="004C70C8">
      <w:pPr>
        <w:pStyle w:val="Corpsdetexte"/>
        <w:numPr>
          <w:ilvl w:val="2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 w:rsidRPr="00EC4E44">
        <w:rPr>
          <w:rFonts w:ascii="Arial" w:eastAsia="Times New Roman" w:hAnsi="Arial" w:cs="Tahoma"/>
          <w:sz w:val="20"/>
          <w:szCs w:val="20"/>
        </w:rPr>
        <w:t>la</w:t>
      </w:r>
      <w:proofErr w:type="gramEnd"/>
      <w:r w:rsidRPr="00EC4E44">
        <w:rPr>
          <w:rFonts w:ascii="Arial" w:eastAsia="Times New Roman" w:hAnsi="Arial" w:cs="Tahoma"/>
          <w:sz w:val="20"/>
          <w:szCs w:val="20"/>
        </w:rPr>
        <w:t xml:space="preserve"> possession</w:t>
      </w:r>
      <w:r>
        <w:rPr>
          <w:rFonts w:ascii="Arial" w:eastAsia="Times New Roman" w:hAnsi="Arial" w:cs="Tahoma"/>
          <w:sz w:val="20"/>
          <w:szCs w:val="20"/>
        </w:rPr>
        <w:t xml:space="preserve"> des permis C(E) et/ou D</w:t>
      </w:r>
      <w:r w:rsidRPr="00EC4E44">
        <w:rPr>
          <w:rFonts w:ascii="Arial" w:eastAsia="Times New Roman" w:hAnsi="Arial" w:cs="Tahoma"/>
          <w:sz w:val="20"/>
          <w:szCs w:val="20"/>
        </w:rPr>
        <w:t xml:space="preserve"> ;</w:t>
      </w:r>
    </w:p>
    <w:p w14:paraId="0E22961D" w14:textId="77777777" w:rsidR="004C70C8" w:rsidRPr="00EC4E44" w:rsidRDefault="004C70C8" w:rsidP="004C70C8">
      <w:pPr>
        <w:pStyle w:val="Corpsdetexte"/>
        <w:numPr>
          <w:ilvl w:val="2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>
        <w:rPr>
          <w:rFonts w:ascii="Arial" w:eastAsia="Times New Roman" w:hAnsi="Arial" w:cs="Tahoma"/>
          <w:sz w:val="20"/>
          <w:szCs w:val="20"/>
        </w:rPr>
        <w:t>toute</w:t>
      </w:r>
      <w:proofErr w:type="gramEnd"/>
      <w:r>
        <w:rPr>
          <w:rFonts w:ascii="Arial" w:eastAsia="Times New Roman" w:hAnsi="Arial" w:cs="Tahoma"/>
          <w:sz w:val="20"/>
          <w:szCs w:val="20"/>
        </w:rPr>
        <w:t xml:space="preserve"> expérience utile à la fonction</w:t>
      </w:r>
      <w:r w:rsidRPr="00EC4E44">
        <w:rPr>
          <w:rFonts w:ascii="Arial" w:eastAsia="Times New Roman" w:hAnsi="Arial" w:cs="Tahoma"/>
          <w:sz w:val="20"/>
          <w:szCs w:val="20"/>
        </w:rPr>
        <w:t xml:space="preserve"> ;</w:t>
      </w:r>
    </w:p>
    <w:p w14:paraId="5FE5A090" w14:textId="77777777" w:rsidR="004C70C8" w:rsidRDefault="004C70C8" w:rsidP="004C70C8">
      <w:pPr>
        <w:pStyle w:val="Corpsdetexte"/>
        <w:numPr>
          <w:ilvl w:val="0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 w:rsidRPr="00B93979">
        <w:rPr>
          <w:rFonts w:ascii="Arial" w:eastAsia="Times New Roman" w:hAnsi="Arial" w:cs="Tahoma"/>
          <w:sz w:val="20"/>
          <w:szCs w:val="20"/>
        </w:rPr>
        <w:t>réussir</w:t>
      </w:r>
      <w:proofErr w:type="gramEnd"/>
      <w:r w:rsidRPr="00B93979">
        <w:rPr>
          <w:rFonts w:ascii="Arial" w:eastAsia="Times New Roman" w:hAnsi="Arial" w:cs="Tahoma"/>
          <w:sz w:val="20"/>
          <w:szCs w:val="20"/>
        </w:rPr>
        <w:t xml:space="preserve"> </w:t>
      </w:r>
      <w:r>
        <w:rPr>
          <w:rFonts w:ascii="Arial" w:eastAsia="Times New Roman" w:hAnsi="Arial" w:cs="Tahoma"/>
          <w:sz w:val="20"/>
          <w:szCs w:val="20"/>
        </w:rPr>
        <w:t>les examens suivants :</w:t>
      </w:r>
    </w:p>
    <w:p w14:paraId="074D9FD7" w14:textId="146E58B2" w:rsidR="004C70C8" w:rsidRDefault="004C70C8" w:rsidP="004C70C8">
      <w:pPr>
        <w:pStyle w:val="Corpsdetexte"/>
        <w:numPr>
          <w:ilvl w:val="1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>
        <w:rPr>
          <w:rFonts w:ascii="Arial" w:eastAsia="Times New Roman" w:hAnsi="Arial" w:cs="Tahoma"/>
          <w:sz w:val="20"/>
          <w:szCs w:val="20"/>
        </w:rPr>
        <w:t>une</w:t>
      </w:r>
      <w:proofErr w:type="gramEnd"/>
      <w:r>
        <w:rPr>
          <w:rFonts w:ascii="Arial" w:eastAsia="Times New Roman" w:hAnsi="Arial" w:cs="Tahoma"/>
          <w:sz w:val="20"/>
          <w:szCs w:val="20"/>
        </w:rPr>
        <w:t xml:space="preserve"> épreuve écrite portant sur les connaissances générales et spécifiques à la fonction ;</w:t>
      </w:r>
    </w:p>
    <w:p w14:paraId="7B6BE10A" w14:textId="466E9162" w:rsidR="000A613A" w:rsidRPr="000A613A" w:rsidRDefault="000A613A" w:rsidP="000A613A">
      <w:pPr>
        <w:pStyle w:val="Corpsdetexte"/>
        <w:numPr>
          <w:ilvl w:val="1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>
        <w:rPr>
          <w:rFonts w:ascii="Arial" w:eastAsia="Times New Roman" w:hAnsi="Arial" w:cs="Tahoma"/>
          <w:sz w:val="20"/>
          <w:szCs w:val="20"/>
        </w:rPr>
        <w:t>une</w:t>
      </w:r>
      <w:proofErr w:type="gramEnd"/>
      <w:r>
        <w:rPr>
          <w:rFonts w:ascii="Arial" w:eastAsia="Times New Roman" w:hAnsi="Arial" w:cs="Tahoma"/>
          <w:sz w:val="20"/>
          <w:szCs w:val="20"/>
        </w:rPr>
        <w:t xml:space="preserve"> épreuve pratique portant sur les connaissances générales et spécifiques à la fonction ;</w:t>
      </w:r>
    </w:p>
    <w:p w14:paraId="47F9A152" w14:textId="77777777" w:rsidR="004C70C8" w:rsidRPr="00B21EEF" w:rsidRDefault="004C70C8" w:rsidP="004C70C8">
      <w:pPr>
        <w:pStyle w:val="Corpsdetexte"/>
        <w:numPr>
          <w:ilvl w:val="1"/>
          <w:numId w:val="1"/>
        </w:numPr>
        <w:tabs>
          <w:tab w:val="left" w:pos="283"/>
        </w:tabs>
        <w:spacing w:after="0"/>
        <w:jc w:val="both"/>
        <w:rPr>
          <w:rFonts w:ascii="Arial" w:eastAsia="Times New Roman" w:hAnsi="Arial" w:cs="Tahoma"/>
          <w:sz w:val="20"/>
          <w:szCs w:val="20"/>
        </w:rPr>
      </w:pPr>
      <w:proofErr w:type="gramStart"/>
      <w:r>
        <w:rPr>
          <w:rFonts w:ascii="Arial" w:eastAsia="Times New Roman" w:hAnsi="Arial" w:cs="Tahoma"/>
          <w:sz w:val="20"/>
          <w:szCs w:val="20"/>
        </w:rPr>
        <w:t>une</w:t>
      </w:r>
      <w:proofErr w:type="gramEnd"/>
      <w:r>
        <w:rPr>
          <w:rFonts w:ascii="Arial" w:eastAsia="Times New Roman" w:hAnsi="Arial" w:cs="Tahoma"/>
          <w:sz w:val="20"/>
          <w:szCs w:val="20"/>
        </w:rPr>
        <w:t xml:space="preserve"> épreuve orale consistant en un entretien d’ordre général permettant de déceler les motivations du candidat et de comparer son profil avec les exigences générales inhérentes à la fonction ;</w:t>
      </w:r>
    </w:p>
    <w:p w14:paraId="1A3E6A38" w14:textId="77777777" w:rsidR="004C70C8" w:rsidRDefault="004C70C8" w:rsidP="004C70C8">
      <w:pPr>
        <w:pStyle w:val="Corpsdetexte"/>
        <w:spacing w:after="0"/>
        <w:jc w:val="both"/>
        <w:rPr>
          <w:rFonts w:ascii="Arial" w:eastAsia="Times New Roman" w:hAnsi="Arial" w:cs="Tahoma"/>
          <w:sz w:val="20"/>
          <w:szCs w:val="20"/>
        </w:rPr>
      </w:pPr>
    </w:p>
    <w:p w14:paraId="677D989E" w14:textId="77777777" w:rsidR="004C70C8" w:rsidRPr="00647591" w:rsidRDefault="004C70C8" w:rsidP="004C70C8">
      <w:pPr>
        <w:pStyle w:val="Corpsdetexte"/>
        <w:spacing w:after="0"/>
        <w:jc w:val="both"/>
        <w:rPr>
          <w:rFonts w:ascii="Arial" w:eastAsia="Times New Roman" w:hAnsi="Arial" w:cs="Tahoma"/>
          <w:sz w:val="20"/>
          <w:szCs w:val="20"/>
          <w:u w:val="single"/>
        </w:rPr>
      </w:pPr>
      <w:r w:rsidRPr="00647591">
        <w:rPr>
          <w:rFonts w:ascii="Arial" w:eastAsia="Times New Roman" w:hAnsi="Arial" w:cs="Tahoma"/>
          <w:sz w:val="20"/>
          <w:szCs w:val="20"/>
          <w:u w:val="single"/>
        </w:rPr>
        <w:t>Descriptif de fonction ci-dessous</w:t>
      </w:r>
    </w:p>
    <w:p w14:paraId="5854E107" w14:textId="77777777" w:rsidR="004C70C8" w:rsidRPr="00B21EEF" w:rsidRDefault="004C70C8" w:rsidP="004C70C8">
      <w:pPr>
        <w:pStyle w:val="Corpsdetexte"/>
        <w:tabs>
          <w:tab w:val="left" w:pos="4603"/>
        </w:tabs>
        <w:spacing w:after="0"/>
        <w:ind w:left="283"/>
        <w:jc w:val="both"/>
        <w:rPr>
          <w:rFonts w:ascii="Arial" w:hAnsi="Arial" w:cs="Arial"/>
          <w:sz w:val="20"/>
          <w:szCs w:val="20"/>
        </w:rPr>
      </w:pPr>
    </w:p>
    <w:p w14:paraId="07736138" w14:textId="77777777" w:rsidR="006F48CE" w:rsidRPr="006F48CE" w:rsidRDefault="006F48CE" w:rsidP="006F48CE">
      <w:pPr>
        <w:jc w:val="both"/>
        <w:rPr>
          <w:rFonts w:ascii="Arial" w:hAnsi="Arial" w:cs="Tahoma"/>
          <w:sz w:val="20"/>
          <w:szCs w:val="20"/>
        </w:rPr>
      </w:pPr>
      <w:r w:rsidRPr="006F48CE">
        <w:rPr>
          <w:rFonts w:ascii="Arial" w:hAnsi="Arial" w:cs="Tahoma"/>
          <w:sz w:val="20"/>
          <w:szCs w:val="20"/>
        </w:rPr>
        <w:t xml:space="preserve">Les candidatures devront être adressées par </w:t>
      </w:r>
      <w:proofErr w:type="gramStart"/>
      <w:r w:rsidRPr="006F48CE">
        <w:rPr>
          <w:rFonts w:ascii="Arial" w:hAnsi="Arial" w:cs="Tahoma"/>
          <w:sz w:val="20"/>
          <w:szCs w:val="20"/>
        </w:rPr>
        <w:t>e-mail</w:t>
      </w:r>
      <w:proofErr w:type="gramEnd"/>
      <w:r w:rsidRPr="006F48CE">
        <w:rPr>
          <w:rFonts w:ascii="Arial" w:hAnsi="Arial" w:cs="Tahoma"/>
          <w:sz w:val="20"/>
          <w:szCs w:val="20"/>
        </w:rPr>
        <w:t xml:space="preserve"> à l’adresse </w:t>
      </w:r>
      <w:hyperlink r:id="rId10" w:history="1">
        <w:r w:rsidRPr="006F48CE">
          <w:rPr>
            <w:rStyle w:val="Lienhypertexte"/>
            <w:rFonts w:ascii="Arial" w:hAnsi="Arial" w:cs="Tahoma"/>
            <w:sz w:val="20"/>
            <w:szCs w:val="20"/>
          </w:rPr>
          <w:t>personnel@assesse.be</w:t>
        </w:r>
      </w:hyperlink>
      <w:r w:rsidRPr="006F48CE">
        <w:rPr>
          <w:rFonts w:ascii="Arial" w:hAnsi="Arial" w:cs="Tahoma"/>
          <w:sz w:val="20"/>
          <w:szCs w:val="20"/>
        </w:rPr>
        <w:t xml:space="preserve">, </w:t>
      </w:r>
      <w:r w:rsidRPr="006F48CE">
        <w:rPr>
          <w:rFonts w:ascii="Arial" w:hAnsi="Arial" w:cs="Tahoma"/>
          <w:b/>
          <w:bCs/>
          <w:sz w:val="20"/>
          <w:szCs w:val="20"/>
        </w:rPr>
        <w:t>au plus tard le 21 octobre 2026</w:t>
      </w:r>
      <w:r w:rsidRPr="006F48CE">
        <w:rPr>
          <w:rFonts w:ascii="Arial" w:hAnsi="Arial" w:cs="Tahoma"/>
          <w:sz w:val="20"/>
          <w:szCs w:val="20"/>
        </w:rPr>
        <w:t>. Elles contiendront, à peine de nullité :</w:t>
      </w:r>
    </w:p>
    <w:p w14:paraId="671E4975" w14:textId="77777777" w:rsidR="004C70C8" w:rsidRPr="00B21EEF" w:rsidRDefault="004C70C8" w:rsidP="004C70C8">
      <w:pPr>
        <w:numPr>
          <w:ilvl w:val="0"/>
          <w:numId w:val="3"/>
        </w:numPr>
        <w:ind w:left="993" w:hanging="284"/>
        <w:jc w:val="both"/>
        <w:rPr>
          <w:rFonts w:ascii="Arial" w:hAnsi="Arial" w:cs="Tahoma"/>
          <w:sz w:val="20"/>
          <w:szCs w:val="20"/>
        </w:rPr>
      </w:pPr>
      <w:proofErr w:type="gramStart"/>
      <w:r>
        <w:rPr>
          <w:rFonts w:ascii="Arial" w:hAnsi="Arial" w:cs="Tahoma"/>
          <w:sz w:val="20"/>
          <w:szCs w:val="20"/>
        </w:rPr>
        <w:t>une</w:t>
      </w:r>
      <w:proofErr w:type="gramEnd"/>
      <w:r>
        <w:rPr>
          <w:rFonts w:ascii="Arial" w:hAnsi="Arial" w:cs="Tahoma"/>
          <w:sz w:val="20"/>
          <w:szCs w:val="20"/>
        </w:rPr>
        <w:t xml:space="preserve"> lettre de motivation,</w:t>
      </w:r>
    </w:p>
    <w:p w14:paraId="0FF4EB3E" w14:textId="77777777" w:rsidR="004C70C8" w:rsidRPr="00B21EEF" w:rsidRDefault="004C70C8" w:rsidP="004C70C8">
      <w:pPr>
        <w:numPr>
          <w:ilvl w:val="0"/>
          <w:numId w:val="1"/>
        </w:numPr>
        <w:tabs>
          <w:tab w:val="left" w:pos="992"/>
        </w:tabs>
        <w:ind w:left="992"/>
        <w:jc w:val="both"/>
        <w:rPr>
          <w:rFonts w:ascii="Arial" w:hAnsi="Arial" w:cs="Tahoma"/>
          <w:sz w:val="20"/>
          <w:szCs w:val="20"/>
        </w:rPr>
      </w:pPr>
      <w:proofErr w:type="gramStart"/>
      <w:r w:rsidRPr="00B21EEF">
        <w:rPr>
          <w:rFonts w:ascii="Arial" w:hAnsi="Arial" w:cs="Tahoma"/>
          <w:sz w:val="20"/>
          <w:szCs w:val="20"/>
        </w:rPr>
        <w:t>un</w:t>
      </w:r>
      <w:proofErr w:type="gramEnd"/>
      <w:r w:rsidRPr="00B21EEF">
        <w:rPr>
          <w:rFonts w:ascii="Arial" w:hAnsi="Arial" w:cs="Tahoma"/>
          <w:sz w:val="20"/>
          <w:szCs w:val="20"/>
        </w:rPr>
        <w:t xml:space="preserve"> curriculum vitae,</w:t>
      </w:r>
    </w:p>
    <w:p w14:paraId="41F165EA" w14:textId="77777777" w:rsidR="004C70C8" w:rsidRPr="00B21EEF" w:rsidRDefault="004C70C8" w:rsidP="004C70C8">
      <w:pPr>
        <w:numPr>
          <w:ilvl w:val="0"/>
          <w:numId w:val="1"/>
        </w:numPr>
        <w:tabs>
          <w:tab w:val="left" w:pos="992"/>
        </w:tabs>
        <w:ind w:left="992"/>
        <w:jc w:val="both"/>
        <w:rPr>
          <w:rFonts w:ascii="Arial" w:hAnsi="Arial" w:cs="Tahoma"/>
          <w:sz w:val="20"/>
          <w:szCs w:val="20"/>
        </w:rPr>
      </w:pPr>
      <w:proofErr w:type="gramStart"/>
      <w:r w:rsidRPr="00B21EEF">
        <w:rPr>
          <w:rFonts w:ascii="Arial" w:hAnsi="Arial" w:cs="Tahoma"/>
          <w:sz w:val="20"/>
          <w:szCs w:val="20"/>
        </w:rPr>
        <w:t>une</w:t>
      </w:r>
      <w:proofErr w:type="gramEnd"/>
      <w:r w:rsidRPr="00B21EEF">
        <w:rPr>
          <w:rFonts w:ascii="Arial" w:hAnsi="Arial" w:cs="Tahoma"/>
          <w:sz w:val="20"/>
          <w:szCs w:val="20"/>
        </w:rPr>
        <w:t xml:space="preserve"> copie libre du (des) diplôme(s) et/ou certificat(s) exigé(s) pour la fonction ;</w:t>
      </w:r>
    </w:p>
    <w:p w14:paraId="64DFAB48" w14:textId="77777777" w:rsidR="004C70C8" w:rsidRDefault="004C70C8" w:rsidP="004C70C8">
      <w:pPr>
        <w:numPr>
          <w:ilvl w:val="0"/>
          <w:numId w:val="1"/>
        </w:numPr>
        <w:tabs>
          <w:tab w:val="left" w:pos="992"/>
        </w:tabs>
        <w:ind w:left="992"/>
        <w:jc w:val="both"/>
        <w:rPr>
          <w:rFonts w:ascii="Arial" w:hAnsi="Arial" w:cs="Tahoma"/>
          <w:sz w:val="20"/>
          <w:szCs w:val="20"/>
        </w:rPr>
      </w:pPr>
      <w:proofErr w:type="gramStart"/>
      <w:r w:rsidRPr="00B21EEF">
        <w:rPr>
          <w:rFonts w:ascii="Arial" w:hAnsi="Arial" w:cs="Tahoma"/>
          <w:sz w:val="20"/>
          <w:szCs w:val="20"/>
        </w:rPr>
        <w:t>une</w:t>
      </w:r>
      <w:proofErr w:type="gramEnd"/>
      <w:r w:rsidRPr="00B21EEF">
        <w:rPr>
          <w:rFonts w:ascii="Arial" w:hAnsi="Arial" w:cs="Tahoma"/>
          <w:sz w:val="20"/>
          <w:szCs w:val="20"/>
        </w:rPr>
        <w:t xml:space="preserve"> copie libre du permis de conduire catégorie B</w:t>
      </w:r>
      <w:r>
        <w:rPr>
          <w:rFonts w:ascii="Arial" w:hAnsi="Arial" w:cs="Tahoma"/>
          <w:sz w:val="20"/>
          <w:szCs w:val="20"/>
        </w:rPr>
        <w:t> ;</w:t>
      </w:r>
    </w:p>
    <w:p w14:paraId="5F548424" w14:textId="77777777" w:rsidR="0086271B" w:rsidRDefault="0086271B" w:rsidP="0086271B">
      <w:pPr>
        <w:numPr>
          <w:ilvl w:val="0"/>
          <w:numId w:val="1"/>
        </w:numPr>
        <w:tabs>
          <w:tab w:val="left" w:pos="992"/>
        </w:tabs>
        <w:ind w:left="992"/>
        <w:jc w:val="both"/>
        <w:rPr>
          <w:rFonts w:ascii="Arial" w:hAnsi="Arial" w:cs="Tahoma"/>
          <w:sz w:val="20"/>
          <w:szCs w:val="20"/>
        </w:rPr>
      </w:pPr>
      <w:proofErr w:type="gramStart"/>
      <w:r>
        <w:rPr>
          <w:rFonts w:ascii="Arial" w:hAnsi="Arial" w:cs="Tahoma"/>
          <w:sz w:val="20"/>
          <w:szCs w:val="20"/>
        </w:rPr>
        <w:t>le</w:t>
      </w:r>
      <w:proofErr w:type="gramEnd"/>
      <w:r>
        <w:rPr>
          <w:rFonts w:ascii="Arial" w:hAnsi="Arial" w:cs="Tahoma"/>
          <w:sz w:val="20"/>
          <w:szCs w:val="20"/>
        </w:rPr>
        <w:t xml:space="preserve"> cas échéant, tout document prouvant l’expérience dans une fonction similaire.</w:t>
      </w:r>
    </w:p>
    <w:p w14:paraId="600554BA" w14:textId="77777777" w:rsidR="004C70C8" w:rsidRPr="00B21EEF" w:rsidRDefault="004C70C8" w:rsidP="004C70C8">
      <w:pPr>
        <w:tabs>
          <w:tab w:val="left" w:pos="992"/>
        </w:tabs>
        <w:ind w:left="992"/>
        <w:jc w:val="both"/>
        <w:rPr>
          <w:rFonts w:ascii="Arial" w:hAnsi="Arial" w:cs="Tahoma"/>
          <w:sz w:val="20"/>
          <w:szCs w:val="20"/>
        </w:rPr>
      </w:pPr>
    </w:p>
    <w:p w14:paraId="479058AF" w14:textId="77777777" w:rsidR="004C70C8" w:rsidRDefault="004C70C8" w:rsidP="004C70C8">
      <w:pPr>
        <w:tabs>
          <w:tab w:val="left" w:pos="283"/>
        </w:tabs>
        <w:jc w:val="both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 xml:space="preserve">Il ne sera pas donné </w:t>
      </w:r>
      <w:proofErr w:type="gramStart"/>
      <w:r>
        <w:rPr>
          <w:rFonts w:ascii="Arial" w:hAnsi="Arial" w:cs="Tahoma"/>
          <w:sz w:val="20"/>
          <w:szCs w:val="20"/>
        </w:rPr>
        <w:t>suite aux</w:t>
      </w:r>
      <w:proofErr w:type="gramEnd"/>
      <w:r>
        <w:rPr>
          <w:rFonts w:ascii="Arial" w:hAnsi="Arial" w:cs="Tahoma"/>
          <w:sz w:val="20"/>
          <w:szCs w:val="20"/>
        </w:rPr>
        <w:t xml:space="preserve"> candidatures ne répondant pas à l’ensemble des conditions requises, incomplètes ou reçues hors délai.</w:t>
      </w:r>
    </w:p>
    <w:p w14:paraId="6246EA85" w14:textId="77777777" w:rsidR="00AF348B" w:rsidRDefault="00AF348B" w:rsidP="004C70C8">
      <w:pPr>
        <w:tabs>
          <w:tab w:val="left" w:pos="283"/>
        </w:tabs>
        <w:jc w:val="both"/>
        <w:rPr>
          <w:rFonts w:ascii="Arial" w:hAnsi="Arial" w:cs="Tahoma"/>
          <w:sz w:val="20"/>
          <w:szCs w:val="20"/>
        </w:rPr>
      </w:pPr>
    </w:p>
    <w:p w14:paraId="07EEA0C9" w14:textId="77777777" w:rsidR="00AF348B" w:rsidRDefault="00AF348B" w:rsidP="00AF348B">
      <w:pPr>
        <w:tabs>
          <w:tab w:val="left" w:pos="992"/>
        </w:tabs>
        <w:jc w:val="both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>Epreuves :</w:t>
      </w:r>
    </w:p>
    <w:p w14:paraId="689AFDE2" w14:textId="78C0436A" w:rsidR="00AF348B" w:rsidRDefault="00AF348B" w:rsidP="00AF348B">
      <w:pPr>
        <w:numPr>
          <w:ilvl w:val="0"/>
          <w:numId w:val="3"/>
        </w:numPr>
        <w:tabs>
          <w:tab w:val="left" w:pos="992"/>
        </w:tabs>
        <w:jc w:val="both"/>
        <w:rPr>
          <w:rFonts w:ascii="Arial" w:hAnsi="Arial" w:cs="Tahoma"/>
          <w:sz w:val="20"/>
          <w:szCs w:val="20"/>
        </w:rPr>
      </w:pPr>
      <w:proofErr w:type="gramStart"/>
      <w:r>
        <w:rPr>
          <w:rFonts w:ascii="Arial" w:hAnsi="Arial" w:cs="Tahoma"/>
          <w:sz w:val="20"/>
          <w:szCs w:val="20"/>
        </w:rPr>
        <w:t>écrite</w:t>
      </w:r>
      <w:proofErr w:type="gramEnd"/>
      <w:r>
        <w:rPr>
          <w:rFonts w:ascii="Arial" w:hAnsi="Arial" w:cs="Tahoma"/>
          <w:sz w:val="20"/>
          <w:szCs w:val="20"/>
        </w:rPr>
        <w:t xml:space="preserve"> : </w:t>
      </w:r>
      <w:r w:rsidR="004C585D">
        <w:rPr>
          <w:rFonts w:ascii="Arial" w:hAnsi="Arial" w:cs="Tahoma"/>
          <w:sz w:val="20"/>
          <w:szCs w:val="20"/>
        </w:rPr>
        <w:t>6</w:t>
      </w:r>
      <w:r>
        <w:rPr>
          <w:rFonts w:ascii="Arial" w:hAnsi="Arial" w:cs="Tahoma"/>
          <w:sz w:val="20"/>
          <w:szCs w:val="20"/>
        </w:rPr>
        <w:t xml:space="preserve"> novembre 2026,</w:t>
      </w:r>
    </w:p>
    <w:p w14:paraId="798444F8" w14:textId="15935C16" w:rsidR="004C585D" w:rsidRDefault="007A533A" w:rsidP="00AF348B">
      <w:pPr>
        <w:numPr>
          <w:ilvl w:val="0"/>
          <w:numId w:val="3"/>
        </w:numPr>
        <w:tabs>
          <w:tab w:val="left" w:pos="992"/>
        </w:tabs>
        <w:jc w:val="both"/>
        <w:rPr>
          <w:rFonts w:ascii="Arial" w:hAnsi="Arial" w:cs="Tahoma"/>
          <w:sz w:val="20"/>
          <w:szCs w:val="20"/>
        </w:rPr>
      </w:pPr>
      <w:proofErr w:type="gramStart"/>
      <w:r>
        <w:rPr>
          <w:rFonts w:ascii="Arial" w:hAnsi="Arial" w:cs="Tahoma"/>
          <w:sz w:val="20"/>
          <w:szCs w:val="20"/>
        </w:rPr>
        <w:t>pratique</w:t>
      </w:r>
      <w:proofErr w:type="gramEnd"/>
      <w:r w:rsidR="004C585D">
        <w:rPr>
          <w:rFonts w:ascii="Arial" w:hAnsi="Arial" w:cs="Tahoma"/>
          <w:sz w:val="20"/>
          <w:szCs w:val="20"/>
        </w:rPr>
        <w:t xml:space="preserve"> (uniquement si vous avez réussi l’épreuve écrite) : 1</w:t>
      </w:r>
      <w:r>
        <w:rPr>
          <w:rFonts w:ascii="Arial" w:hAnsi="Arial" w:cs="Tahoma"/>
          <w:sz w:val="20"/>
          <w:szCs w:val="20"/>
        </w:rPr>
        <w:t>3</w:t>
      </w:r>
      <w:r w:rsidR="004C585D">
        <w:rPr>
          <w:rFonts w:ascii="Arial" w:hAnsi="Arial" w:cs="Tahoma"/>
          <w:sz w:val="20"/>
          <w:szCs w:val="20"/>
        </w:rPr>
        <w:t xml:space="preserve"> novembre 2026</w:t>
      </w:r>
    </w:p>
    <w:p w14:paraId="1D0AB027" w14:textId="77165492" w:rsidR="00AF348B" w:rsidRDefault="00AF348B" w:rsidP="00AF348B">
      <w:pPr>
        <w:numPr>
          <w:ilvl w:val="0"/>
          <w:numId w:val="3"/>
        </w:numPr>
        <w:tabs>
          <w:tab w:val="left" w:pos="992"/>
        </w:tabs>
        <w:jc w:val="both"/>
        <w:rPr>
          <w:rFonts w:ascii="Arial" w:hAnsi="Arial" w:cs="Tahoma"/>
          <w:sz w:val="20"/>
          <w:szCs w:val="20"/>
        </w:rPr>
      </w:pPr>
      <w:proofErr w:type="gramStart"/>
      <w:r>
        <w:rPr>
          <w:rFonts w:ascii="Arial" w:hAnsi="Arial" w:cs="Tahoma"/>
          <w:sz w:val="20"/>
          <w:szCs w:val="20"/>
        </w:rPr>
        <w:t>orale</w:t>
      </w:r>
      <w:proofErr w:type="gramEnd"/>
      <w:r>
        <w:rPr>
          <w:rFonts w:ascii="Arial" w:hAnsi="Arial" w:cs="Tahoma"/>
          <w:sz w:val="20"/>
          <w:szCs w:val="20"/>
        </w:rPr>
        <w:t xml:space="preserve"> (uniquement si vous avez réussi l’épreuve </w:t>
      </w:r>
      <w:r w:rsidR="007A533A">
        <w:rPr>
          <w:rFonts w:ascii="Arial" w:hAnsi="Arial" w:cs="Tahoma"/>
          <w:sz w:val="20"/>
          <w:szCs w:val="20"/>
        </w:rPr>
        <w:t>pratique</w:t>
      </w:r>
      <w:r>
        <w:rPr>
          <w:rFonts w:ascii="Arial" w:hAnsi="Arial" w:cs="Tahoma"/>
          <w:sz w:val="20"/>
          <w:szCs w:val="20"/>
        </w:rPr>
        <w:t>) : 1</w:t>
      </w:r>
      <w:r w:rsidR="007A533A">
        <w:rPr>
          <w:rFonts w:ascii="Arial" w:hAnsi="Arial" w:cs="Tahoma"/>
          <w:sz w:val="20"/>
          <w:szCs w:val="20"/>
        </w:rPr>
        <w:t>9</w:t>
      </w:r>
      <w:r>
        <w:rPr>
          <w:rFonts w:ascii="Arial" w:hAnsi="Arial" w:cs="Tahoma"/>
          <w:sz w:val="20"/>
          <w:szCs w:val="20"/>
        </w:rPr>
        <w:t xml:space="preserve"> novembre 2026.</w:t>
      </w:r>
    </w:p>
    <w:p w14:paraId="7365154A" w14:textId="77777777" w:rsidR="00AF348B" w:rsidRDefault="00AF348B" w:rsidP="004C70C8">
      <w:pPr>
        <w:tabs>
          <w:tab w:val="left" w:pos="283"/>
        </w:tabs>
        <w:jc w:val="both"/>
        <w:rPr>
          <w:rFonts w:ascii="Arial" w:hAnsi="Arial" w:cs="Tahoma"/>
          <w:sz w:val="20"/>
          <w:szCs w:val="20"/>
        </w:rPr>
      </w:pPr>
    </w:p>
    <w:p w14:paraId="07A707BF" w14:textId="77777777" w:rsidR="004C70C8" w:rsidRDefault="004C70C8" w:rsidP="004C70C8">
      <w:pPr>
        <w:tabs>
          <w:tab w:val="left" w:pos="283"/>
        </w:tabs>
        <w:jc w:val="both"/>
        <w:rPr>
          <w:rFonts w:ascii="Arial" w:hAnsi="Arial" w:cs="Tahoma"/>
          <w:sz w:val="20"/>
          <w:szCs w:val="20"/>
        </w:rPr>
      </w:pPr>
    </w:p>
    <w:p w14:paraId="2DE0D985" w14:textId="30522923" w:rsidR="004C70C8" w:rsidRPr="00B21EEF" w:rsidRDefault="004C70C8" w:rsidP="004C70C8">
      <w:pPr>
        <w:tabs>
          <w:tab w:val="left" w:pos="283"/>
        </w:tabs>
        <w:jc w:val="both"/>
        <w:rPr>
          <w:rFonts w:ascii="Arial" w:hAnsi="Arial" w:cs="Tahoma"/>
          <w:sz w:val="20"/>
          <w:szCs w:val="20"/>
        </w:rPr>
      </w:pPr>
      <w:r w:rsidRPr="00B21EEF">
        <w:rPr>
          <w:rFonts w:ascii="Arial" w:hAnsi="Arial" w:cs="Tahoma"/>
          <w:sz w:val="20"/>
          <w:szCs w:val="20"/>
        </w:rPr>
        <w:t xml:space="preserve">A titre indicatif, le traitement mensuel brut (à l'index </w:t>
      </w:r>
      <w:r w:rsidR="005C29FE">
        <w:rPr>
          <w:rFonts w:ascii="Arial" w:hAnsi="Arial" w:cs="Tahoma"/>
          <w:sz w:val="20"/>
          <w:szCs w:val="20"/>
        </w:rPr>
        <w:t>220,80</w:t>
      </w:r>
      <w:r w:rsidRPr="00B21EEF">
        <w:rPr>
          <w:rFonts w:ascii="Arial" w:hAnsi="Arial" w:cs="Tahoma"/>
          <w:sz w:val="20"/>
          <w:szCs w:val="20"/>
        </w:rPr>
        <w:t>) lié à l'échelle barémique D</w:t>
      </w:r>
      <w:r>
        <w:rPr>
          <w:rFonts w:ascii="Arial" w:hAnsi="Arial" w:cs="Tahoma"/>
          <w:sz w:val="20"/>
          <w:szCs w:val="20"/>
        </w:rPr>
        <w:t>2</w:t>
      </w:r>
      <w:r w:rsidRPr="00B21EEF">
        <w:rPr>
          <w:rFonts w:ascii="Arial" w:hAnsi="Arial" w:cs="Tahoma"/>
          <w:sz w:val="20"/>
          <w:szCs w:val="20"/>
        </w:rPr>
        <w:t xml:space="preserve"> s'élève à :</w:t>
      </w:r>
    </w:p>
    <w:p w14:paraId="26058076" w14:textId="0052F087" w:rsidR="004C70C8" w:rsidRPr="00B21EEF" w:rsidRDefault="004C70C8" w:rsidP="004C70C8">
      <w:pPr>
        <w:numPr>
          <w:ilvl w:val="0"/>
          <w:numId w:val="2"/>
        </w:numPr>
        <w:tabs>
          <w:tab w:val="left" w:pos="720"/>
        </w:tabs>
        <w:jc w:val="both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>2.</w:t>
      </w:r>
      <w:r w:rsidR="00812FBC">
        <w:rPr>
          <w:rFonts w:ascii="Arial" w:hAnsi="Arial" w:cs="Tahoma"/>
          <w:sz w:val="20"/>
          <w:szCs w:val="20"/>
        </w:rPr>
        <w:t>876,41</w:t>
      </w:r>
      <w:r w:rsidRPr="00B21EEF">
        <w:rPr>
          <w:rFonts w:ascii="Arial" w:hAnsi="Arial" w:cs="Tahoma"/>
          <w:sz w:val="20"/>
          <w:szCs w:val="20"/>
        </w:rPr>
        <w:t xml:space="preserve"> € sans ancienneté ;</w:t>
      </w:r>
    </w:p>
    <w:p w14:paraId="3C1DEABC" w14:textId="79A60295" w:rsidR="004C70C8" w:rsidRPr="00B21EEF" w:rsidRDefault="004C70C8" w:rsidP="004C70C8">
      <w:pPr>
        <w:numPr>
          <w:ilvl w:val="0"/>
          <w:numId w:val="2"/>
        </w:numPr>
        <w:tabs>
          <w:tab w:val="left" w:pos="720"/>
        </w:tabs>
        <w:jc w:val="both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>3.</w:t>
      </w:r>
      <w:r w:rsidR="0027758E">
        <w:rPr>
          <w:rFonts w:ascii="Arial" w:hAnsi="Arial" w:cs="Tahoma"/>
          <w:sz w:val="20"/>
          <w:szCs w:val="20"/>
        </w:rPr>
        <w:t>333,95</w:t>
      </w:r>
      <w:r>
        <w:rPr>
          <w:rFonts w:ascii="Arial" w:hAnsi="Arial" w:cs="Tahoma"/>
          <w:sz w:val="20"/>
          <w:szCs w:val="20"/>
        </w:rPr>
        <w:t xml:space="preserve"> € avec une ancienneté de 10</w:t>
      </w:r>
      <w:r w:rsidRPr="00B21EEF">
        <w:rPr>
          <w:rFonts w:ascii="Arial" w:hAnsi="Arial" w:cs="Tahoma"/>
          <w:sz w:val="20"/>
          <w:szCs w:val="20"/>
        </w:rPr>
        <w:t xml:space="preserve"> ans.</w:t>
      </w:r>
    </w:p>
    <w:p w14:paraId="62C30D27" w14:textId="77777777" w:rsidR="004C70C8" w:rsidRDefault="004C70C8" w:rsidP="004C70C8">
      <w:pPr>
        <w:jc w:val="both"/>
        <w:rPr>
          <w:rFonts w:ascii="Arial" w:hAnsi="Arial" w:cs="Tahoma"/>
          <w:sz w:val="20"/>
          <w:szCs w:val="20"/>
        </w:rPr>
      </w:pPr>
    </w:p>
    <w:p w14:paraId="5092A3D4" w14:textId="77777777" w:rsidR="009A757A" w:rsidRPr="00B21EEF" w:rsidRDefault="009A757A" w:rsidP="009A757A">
      <w:pPr>
        <w:tabs>
          <w:tab w:val="left" w:pos="283"/>
        </w:tabs>
        <w:jc w:val="both"/>
        <w:rPr>
          <w:rFonts w:ascii="Arial" w:hAnsi="Arial" w:cs="Tahoma"/>
          <w:sz w:val="20"/>
          <w:szCs w:val="20"/>
        </w:rPr>
      </w:pPr>
      <w:r w:rsidRPr="00B21EEF">
        <w:rPr>
          <w:rFonts w:ascii="Arial" w:hAnsi="Arial" w:cs="Tahoma"/>
          <w:sz w:val="20"/>
          <w:szCs w:val="20"/>
        </w:rPr>
        <w:t xml:space="preserve">A titre indicatif, le traitement mensuel brut (à l'index </w:t>
      </w:r>
      <w:r>
        <w:rPr>
          <w:rFonts w:ascii="Arial" w:hAnsi="Arial" w:cs="Tahoma"/>
          <w:sz w:val="20"/>
          <w:szCs w:val="20"/>
        </w:rPr>
        <w:t>220,80</w:t>
      </w:r>
      <w:r w:rsidRPr="00B21EEF">
        <w:rPr>
          <w:rFonts w:ascii="Arial" w:hAnsi="Arial" w:cs="Tahoma"/>
          <w:sz w:val="20"/>
          <w:szCs w:val="20"/>
        </w:rPr>
        <w:t xml:space="preserve">) lié à l'échelle barémique </w:t>
      </w:r>
      <w:r>
        <w:rPr>
          <w:rFonts w:ascii="Arial" w:hAnsi="Arial" w:cs="Tahoma"/>
          <w:sz w:val="20"/>
          <w:szCs w:val="20"/>
        </w:rPr>
        <w:t>D4</w:t>
      </w:r>
      <w:r w:rsidRPr="00B21EEF">
        <w:rPr>
          <w:rFonts w:ascii="Arial" w:hAnsi="Arial" w:cs="Tahoma"/>
          <w:sz w:val="20"/>
          <w:szCs w:val="20"/>
        </w:rPr>
        <w:t xml:space="preserve"> s'élève à :</w:t>
      </w:r>
    </w:p>
    <w:p w14:paraId="24A3EBBC" w14:textId="77777777" w:rsidR="009A757A" w:rsidRPr="00B21EEF" w:rsidRDefault="009A757A" w:rsidP="009A757A">
      <w:pPr>
        <w:numPr>
          <w:ilvl w:val="0"/>
          <w:numId w:val="2"/>
        </w:numPr>
        <w:tabs>
          <w:tab w:val="left" w:pos="720"/>
        </w:tabs>
        <w:jc w:val="both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>2.857,98</w:t>
      </w:r>
      <w:r w:rsidRPr="00B21EEF">
        <w:rPr>
          <w:rFonts w:ascii="Arial" w:hAnsi="Arial" w:cs="Tahoma"/>
          <w:sz w:val="20"/>
          <w:szCs w:val="20"/>
        </w:rPr>
        <w:t xml:space="preserve"> € sans ancienneté ;</w:t>
      </w:r>
    </w:p>
    <w:p w14:paraId="3F975E78" w14:textId="77777777" w:rsidR="009A757A" w:rsidRPr="00203AD8" w:rsidRDefault="009A757A" w:rsidP="009A757A">
      <w:pPr>
        <w:numPr>
          <w:ilvl w:val="0"/>
          <w:numId w:val="2"/>
        </w:numPr>
        <w:tabs>
          <w:tab w:val="left" w:pos="720"/>
        </w:tabs>
        <w:jc w:val="both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t>3.494,29 € avec une ancienneté de 10</w:t>
      </w:r>
      <w:r w:rsidRPr="00B21EEF">
        <w:rPr>
          <w:rFonts w:ascii="Arial" w:hAnsi="Arial" w:cs="Tahoma"/>
          <w:sz w:val="20"/>
          <w:szCs w:val="20"/>
        </w:rPr>
        <w:t xml:space="preserve"> ans.</w:t>
      </w:r>
    </w:p>
    <w:p w14:paraId="53CC6612" w14:textId="77777777" w:rsidR="004C70C8" w:rsidRPr="00B21EEF" w:rsidRDefault="004C70C8" w:rsidP="004C70C8">
      <w:pPr>
        <w:jc w:val="both"/>
        <w:rPr>
          <w:rFonts w:ascii="Arial" w:hAnsi="Arial" w:cs="Tahoma"/>
          <w:sz w:val="20"/>
          <w:szCs w:val="20"/>
        </w:rPr>
      </w:pPr>
      <w:r>
        <w:rPr>
          <w:rFonts w:ascii="Arial" w:hAnsi="Arial" w:cs="Tahoma"/>
          <w:sz w:val="20"/>
          <w:szCs w:val="20"/>
        </w:rPr>
        <w:br w:type="page"/>
      </w:r>
      <w:r w:rsidRPr="00B21EEF">
        <w:rPr>
          <w:rFonts w:ascii="Arial" w:hAnsi="Arial" w:cs="Tahoma"/>
          <w:sz w:val="20"/>
          <w:szCs w:val="20"/>
        </w:rPr>
        <w:lastRenderedPageBreak/>
        <w:t>Pour tout renseignement complémentaire, vous êtes invité(e) à prendre contact avec Monsieur Thomas LAMBERT, à l'adresse suivante :</w:t>
      </w:r>
    </w:p>
    <w:p w14:paraId="63749402" w14:textId="77777777" w:rsidR="004C70C8" w:rsidRPr="00B21EEF" w:rsidRDefault="004C70C8" w:rsidP="004C70C8">
      <w:pPr>
        <w:jc w:val="both"/>
        <w:rPr>
          <w:rFonts w:ascii="Arial" w:hAnsi="Arial" w:cs="Tahoma"/>
          <w:sz w:val="20"/>
          <w:szCs w:val="20"/>
        </w:rPr>
      </w:pPr>
    </w:p>
    <w:p w14:paraId="0A5EF7E8" w14:textId="77777777" w:rsidR="004C70C8" w:rsidRPr="00B21EEF" w:rsidRDefault="004C70C8" w:rsidP="004C70C8">
      <w:pPr>
        <w:jc w:val="both"/>
        <w:rPr>
          <w:rFonts w:ascii="Arial" w:hAnsi="Arial" w:cs="Tahoma"/>
          <w:b/>
          <w:bCs/>
          <w:sz w:val="20"/>
          <w:szCs w:val="20"/>
        </w:rPr>
      </w:pPr>
      <w:r w:rsidRPr="00B21EEF">
        <w:rPr>
          <w:rFonts w:ascii="Arial" w:hAnsi="Arial" w:cs="Tahoma"/>
          <w:b/>
          <w:bCs/>
          <w:sz w:val="20"/>
          <w:szCs w:val="20"/>
        </w:rPr>
        <w:tab/>
        <w:t>Administration communale d'Assesse</w:t>
      </w:r>
    </w:p>
    <w:p w14:paraId="78593753" w14:textId="77777777" w:rsidR="004C70C8" w:rsidRPr="00B21EEF" w:rsidRDefault="004C70C8" w:rsidP="004C70C8">
      <w:pPr>
        <w:jc w:val="both"/>
        <w:rPr>
          <w:rFonts w:ascii="Arial" w:hAnsi="Arial" w:cs="Tahoma"/>
          <w:b/>
          <w:bCs/>
          <w:sz w:val="20"/>
          <w:szCs w:val="20"/>
        </w:rPr>
      </w:pPr>
      <w:r w:rsidRPr="00B21EEF">
        <w:rPr>
          <w:rFonts w:ascii="Arial" w:hAnsi="Arial" w:cs="Tahoma"/>
          <w:b/>
          <w:bCs/>
          <w:sz w:val="20"/>
          <w:szCs w:val="20"/>
        </w:rPr>
        <w:tab/>
        <w:t xml:space="preserve">Service du Personnel – </w:t>
      </w:r>
      <w:r>
        <w:rPr>
          <w:rFonts w:ascii="Arial" w:hAnsi="Arial" w:cs="Tahoma"/>
          <w:b/>
          <w:bCs/>
          <w:sz w:val="20"/>
          <w:szCs w:val="20"/>
        </w:rPr>
        <w:t xml:space="preserve">Esplanade des Citoyens </w:t>
      </w:r>
      <w:r w:rsidRPr="00B21EEF">
        <w:rPr>
          <w:rFonts w:ascii="Arial" w:hAnsi="Arial" w:cs="Tahoma"/>
          <w:b/>
          <w:bCs/>
          <w:sz w:val="20"/>
          <w:szCs w:val="20"/>
        </w:rPr>
        <w:t>4 – 5330 ASSESSE</w:t>
      </w:r>
    </w:p>
    <w:p w14:paraId="11AC6643" w14:textId="77777777" w:rsidR="004C70C8" w:rsidRDefault="004C70C8" w:rsidP="004C70C8">
      <w:pPr>
        <w:ind w:left="-15"/>
        <w:jc w:val="both"/>
        <w:rPr>
          <w:rFonts w:ascii="Arial" w:hAnsi="Arial" w:cs="Arial"/>
          <w:sz w:val="20"/>
          <w:szCs w:val="20"/>
        </w:rPr>
      </w:pPr>
      <w:r w:rsidRPr="00B21EEF">
        <w:rPr>
          <w:rFonts w:ascii="Arial" w:hAnsi="Arial" w:cs="Arial"/>
          <w:b/>
          <w:bCs/>
          <w:sz w:val="20"/>
          <w:szCs w:val="20"/>
        </w:rPr>
        <w:tab/>
      </w:r>
      <w:r w:rsidRPr="00B21EEF">
        <w:rPr>
          <w:rFonts w:ascii="Arial" w:hAnsi="Arial" w:cs="Arial"/>
          <w:b/>
          <w:bCs/>
          <w:sz w:val="20"/>
          <w:szCs w:val="20"/>
        </w:rPr>
        <w:tab/>
        <w:t xml:space="preserve">Tél. : 083 63 68 44 </w:t>
      </w:r>
      <w:r>
        <w:rPr>
          <w:rFonts w:ascii="Arial" w:hAnsi="Arial" w:cs="Arial"/>
          <w:b/>
          <w:bCs/>
          <w:sz w:val="20"/>
          <w:szCs w:val="20"/>
        </w:rPr>
        <w:t>–</w:t>
      </w:r>
      <w:r w:rsidRPr="00B21EEF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gramStart"/>
      <w:r w:rsidRPr="00B21EEF">
        <w:rPr>
          <w:rFonts w:ascii="Arial" w:hAnsi="Arial" w:cs="Arial"/>
          <w:b/>
          <w:bCs/>
          <w:sz w:val="20"/>
          <w:szCs w:val="20"/>
        </w:rPr>
        <w:t>E-mail</w:t>
      </w:r>
      <w:proofErr w:type="gramEnd"/>
      <w:r w:rsidRPr="00B21EEF">
        <w:rPr>
          <w:rFonts w:ascii="Arial" w:hAnsi="Arial" w:cs="Arial"/>
          <w:b/>
          <w:bCs/>
          <w:sz w:val="20"/>
          <w:szCs w:val="20"/>
        </w:rPr>
        <w:t xml:space="preserve"> : </w:t>
      </w:r>
      <w:hyperlink r:id="rId11" w:history="1">
        <w:r w:rsidRPr="00B21EEF">
          <w:rPr>
            <w:rStyle w:val="Lienhypertexte"/>
            <w:rFonts w:ascii="Arial" w:hAnsi="Arial" w:cs="Arial"/>
            <w:sz w:val="20"/>
            <w:szCs w:val="20"/>
          </w:rPr>
          <w:t>personnel@assesse.be</w:t>
        </w:r>
      </w:hyperlink>
    </w:p>
    <w:p w14:paraId="1DDBDC9A" w14:textId="77777777" w:rsidR="004C70C8" w:rsidRPr="00BC6627" w:rsidRDefault="004C70C8" w:rsidP="004C70C8">
      <w:pPr>
        <w:rPr>
          <w:rFonts w:ascii="Arial" w:eastAsia="Times New Roman" w:hAnsi="Arial" w:cs="Arial"/>
          <w:sz w:val="18"/>
          <w:szCs w:val="18"/>
          <w:lang w:eastAsia="fr-BE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14:paraId="64F03877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rial" w:eastAsia="Times New Roman" w:hAnsi="Arial" w:cs="Arial"/>
          <w:b/>
          <w:bCs/>
          <w:color w:val="800000"/>
          <w:kern w:val="36"/>
          <w:lang w:eastAsia="fr-BE"/>
        </w:rPr>
      </w:pPr>
    </w:p>
    <w:tbl>
      <w:tblPr>
        <w:tblStyle w:val="Grilledutableau"/>
        <w:tblW w:w="9062" w:type="dxa"/>
        <w:tblInd w:w="-5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1521B2" w:rsidRPr="001521B2" w14:paraId="66736014" w14:textId="77777777" w:rsidTr="00A47FD0">
        <w:trPr>
          <w:trHeight w:val="567"/>
        </w:trPr>
        <w:tc>
          <w:tcPr>
            <w:tcW w:w="9062" w:type="dxa"/>
            <w:gridSpan w:val="2"/>
            <w:tcBorders>
              <w:top w:val="single" w:sz="8" w:space="0" w:color="C00000"/>
              <w:bottom w:val="single" w:sz="8" w:space="0" w:color="C00000"/>
            </w:tcBorders>
            <w:vAlign w:val="center"/>
          </w:tcPr>
          <w:p w14:paraId="6EB30FD5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 xml:space="preserve">FONCTION : </w:t>
            </w:r>
            <w:r w:rsidRPr="001521B2">
              <w:rPr>
                <w:rFonts w:ascii="Aptos" w:eastAsia="Aptos" w:hAnsi="Aptos"/>
                <w:b/>
                <w:bCs/>
                <w:kern w:val="2"/>
                <w14:ligatures w14:val="standardContextual"/>
              </w:rPr>
              <w:t>Ouvrier - Cimetières - Fossoyeur - Signalisation - Entretien espaces verts - Propreté</w:t>
            </w:r>
          </w:p>
        </w:tc>
      </w:tr>
      <w:tr w:rsidR="001521B2" w:rsidRPr="001521B2" w14:paraId="195E2A9C" w14:textId="77777777" w:rsidTr="00A47FD0">
        <w:trPr>
          <w:trHeight w:val="567"/>
        </w:trPr>
        <w:tc>
          <w:tcPr>
            <w:tcW w:w="4531" w:type="dxa"/>
            <w:tcBorders>
              <w:top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</w:tcPr>
          <w:p w14:paraId="7339C949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NOM : </w:t>
            </w:r>
          </w:p>
        </w:tc>
        <w:tc>
          <w:tcPr>
            <w:tcW w:w="4531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</w:tcBorders>
            <w:vAlign w:val="center"/>
          </w:tcPr>
          <w:p w14:paraId="0AEBF68D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PRÉNOM : </w:t>
            </w:r>
          </w:p>
        </w:tc>
      </w:tr>
      <w:tr w:rsidR="001521B2" w:rsidRPr="001521B2" w14:paraId="35F73B33" w14:textId="77777777" w:rsidTr="00A47FD0">
        <w:trPr>
          <w:trHeight w:val="567"/>
        </w:trPr>
        <w:tc>
          <w:tcPr>
            <w:tcW w:w="4531" w:type="dxa"/>
            <w:tcBorders>
              <w:top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</w:tcPr>
          <w:p w14:paraId="4C955CAA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SERVICE : </w:t>
            </w:r>
          </w:p>
        </w:tc>
        <w:tc>
          <w:tcPr>
            <w:tcW w:w="4531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</w:tcBorders>
            <w:vAlign w:val="center"/>
          </w:tcPr>
          <w:p w14:paraId="1910D63A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LIEN HIÉRARCHIQUE : </w:t>
            </w:r>
          </w:p>
        </w:tc>
      </w:tr>
      <w:tr w:rsidR="001521B2" w:rsidRPr="001521B2" w14:paraId="3D755B0C" w14:textId="77777777" w:rsidTr="00A47FD0">
        <w:trPr>
          <w:trHeight w:val="567"/>
        </w:trPr>
        <w:tc>
          <w:tcPr>
            <w:tcW w:w="4531" w:type="dxa"/>
            <w:tcBorders>
              <w:top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</w:tcPr>
          <w:p w14:paraId="68A6DBFB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GRADE :</w:t>
            </w:r>
            <w:r w:rsidRPr="001521B2">
              <w:rPr>
                <w:rFonts w:ascii="Aptos" w:eastAsia="Aptos" w:hAnsi="Aptos"/>
                <w:b/>
                <w:bCs/>
                <w:kern w:val="2"/>
                <w14:ligatures w14:val="standardContextual"/>
              </w:rPr>
              <w:t> </w:t>
            </w:r>
          </w:p>
        </w:tc>
        <w:tc>
          <w:tcPr>
            <w:tcW w:w="4531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</w:tcBorders>
            <w:vAlign w:val="center"/>
          </w:tcPr>
          <w:p w14:paraId="64521ED2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 xml:space="preserve">NIVEAU : </w:t>
            </w:r>
          </w:p>
        </w:tc>
      </w:tr>
      <w:tr w:rsidR="001521B2" w:rsidRPr="001521B2" w14:paraId="6D6E1ABB" w14:textId="77777777" w:rsidTr="00A47FD0">
        <w:trPr>
          <w:trHeight w:val="567"/>
        </w:trPr>
        <w:tc>
          <w:tcPr>
            <w:tcW w:w="4531" w:type="dxa"/>
            <w:tcBorders>
              <w:top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</w:tcPr>
          <w:p w14:paraId="5A329F65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FONCTIONS EXERCÉES :</w:t>
            </w:r>
          </w:p>
        </w:tc>
        <w:tc>
          <w:tcPr>
            <w:tcW w:w="4531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</w:tcBorders>
            <w:vAlign w:val="center"/>
          </w:tcPr>
          <w:p w14:paraId="6319BCD5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 xml:space="preserve">ENTRÉE EN SERVICE : </w:t>
            </w:r>
          </w:p>
        </w:tc>
      </w:tr>
      <w:tr w:rsidR="001521B2" w:rsidRPr="001521B2" w14:paraId="6ACDFB50" w14:textId="77777777" w:rsidTr="00A47FD0">
        <w:trPr>
          <w:trHeight w:val="567"/>
        </w:trPr>
        <w:tc>
          <w:tcPr>
            <w:tcW w:w="4531" w:type="dxa"/>
            <w:tcBorders>
              <w:top w:val="single" w:sz="8" w:space="0" w:color="C00000"/>
              <w:bottom w:val="single" w:sz="8" w:space="0" w:color="C00000"/>
              <w:right w:val="single" w:sz="8" w:space="0" w:color="C00000"/>
            </w:tcBorders>
            <w:vAlign w:val="center"/>
          </w:tcPr>
          <w:p w14:paraId="34047298" w14:textId="77777777" w:rsidR="001521B2" w:rsidRPr="001521B2" w:rsidRDefault="001521B2" w:rsidP="001521B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color w:val="800000"/>
                <w:kern w:val="36"/>
                <w:lang w:eastAsia="fr-BE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 xml:space="preserve">STATUT : </w:t>
            </w:r>
          </w:p>
        </w:tc>
        <w:tc>
          <w:tcPr>
            <w:tcW w:w="4531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</w:tcBorders>
            <w:vAlign w:val="center"/>
          </w:tcPr>
          <w:p w14:paraId="29ACF209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</w:p>
        </w:tc>
      </w:tr>
    </w:tbl>
    <w:p w14:paraId="7B2F272B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rial" w:eastAsia="Times New Roman" w:hAnsi="Arial" w:cs="Arial"/>
          <w:b/>
          <w:bCs/>
          <w:color w:val="800000"/>
          <w:kern w:val="36"/>
          <w:lang w:eastAsia="fr-BE"/>
        </w:rPr>
      </w:pPr>
    </w:p>
    <w:p w14:paraId="5AFE873E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rial" w:eastAsia="Times New Roman" w:hAnsi="Arial" w:cs="Arial"/>
          <w:kern w:val="36"/>
          <w:sz w:val="22"/>
          <w:szCs w:val="22"/>
          <w:lang w:eastAsia="fr-BE"/>
        </w:rPr>
      </w:pPr>
      <w:r w:rsidRPr="001521B2">
        <w:rPr>
          <w:rFonts w:ascii="Aptos" w:eastAsia="Aptos" w:hAnsi="Aptos"/>
          <w:b/>
          <w:bCs/>
          <w:color w:val="D4053B"/>
          <w:kern w:val="2"/>
          <w:sz w:val="28"/>
          <w:szCs w:val="28"/>
          <w14:ligatures w14:val="standardContextual"/>
        </w:rPr>
        <w:t>CADRE RÉGLEMENTAIRE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color w:val="D4053B"/>
          <w:kern w:val="2"/>
          <w:sz w:val="28"/>
          <w:szCs w:val="28"/>
          <w14:ligatures w14:val="standardContextual"/>
        </w:rPr>
        <w:t>──────────────────────────────────────────────────────────────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Législation et réglementation funéraires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</w:p>
    <w:p w14:paraId="719741A4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  <w:r w:rsidRPr="001521B2">
        <w:rPr>
          <w:rFonts w:ascii="Aptos" w:eastAsia="Aptos" w:hAnsi="Aptos"/>
          <w:b/>
          <w:bCs/>
          <w:color w:val="D4053B"/>
          <w:kern w:val="2"/>
          <w:sz w:val="28"/>
          <w:szCs w:val="28"/>
          <w14:ligatures w14:val="standardContextual"/>
        </w:rPr>
        <w:t>MISSION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color w:val="D4053B"/>
          <w:kern w:val="2"/>
          <w:sz w:val="28"/>
          <w:szCs w:val="28"/>
          <w14:ligatures w14:val="standardContextual"/>
        </w:rPr>
        <w:t>──────────────────────────────────────────────────────────────</w:t>
      </w:r>
    </w:p>
    <w:p w14:paraId="52BE34E7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t>&lt;</w:t>
      </w:r>
      <w:proofErr w:type="gramStart"/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t>p</w:t>
      </w:r>
      <w:proofErr w:type="gramEnd"/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t>&gt;L'agent fossoyeur et chargé des cimetières et de la signalisation (m/f) produit des résultats visibles en exécutant des travaux de fossoyage et de terrassement. Il/elle assure la logistique en soulevant et déplaçant des charges lourdes au quotidien. Il/elle gère son énergie afin de prendre du recul face à la mort et aux circonstances physiquement et émotionnellement éprouvantes. Il/elle exerce un contrôle en veillant à ce que les principes de sécurité et d'hygiène soient respectés et il/elle informe des difficultés émotionnelles et pratiques liées aux conditions de travail.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Il/Elle a en charge l'entretien des infrastructures et espaces verts à l'intérieur et aux abords des cimetières.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Il/Elle assure la logistique sur la voirie en se déplaçant sur le terrain pour placer les panneaux de signalisation et effectuer les marquages. Il/elle contrôle l'état de la voirie et s'assure que les panneaux de signalisation sont visibles, d'actualité et positionnés correctement. Il/elle est le/la garant(e) de l'information destinée aux usagers de la voirie et gère son énergie pour réagir adéquatement aux conditions à risque du terrain. Il/elle produit un résultat visible en contribuant à l'entretien de la voirie et de son mobilier.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 xml:space="preserve">L'ouvrier propreté et entretien des parcs et jardins (m/f) produit un résultat visible en entretenant les espaces verts (abords, parcs, sentiers, cimetières, ronds-points, ...) et en favorisant leur évolution. Da par sa qualification en horticulture, il/elle est particulièrement chargé d'embellir et d'entretenir les plantations. Etroitement lié avec le domaine de l'environnement, il/elle </w:t>
      </w:r>
      <w:proofErr w:type="gramStart"/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t>est en charge</w:t>
      </w:r>
      <w:proofErr w:type="gramEnd"/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t xml:space="preserve"> de l'entretien et de la propreté du domaine public. Il/Elle produit donc des résultats visibles en entretenant la propreté des espaces publics. Dans cadre il/elle sera amené(e) à travailler seul, ou en équipe, sous la responsabilité d'un supérieur hiérarchique, à qui il/elle rendra des </w:t>
      </w:r>
      <w:proofErr w:type="gramStart"/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t>comptes.&lt;</w:t>
      </w:r>
      <w:proofErr w:type="gramEnd"/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t>/p&gt;</w:t>
      </w:r>
    </w:p>
    <w:p w14:paraId="6600535D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</w:p>
    <w:p w14:paraId="358B01A2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  <w:r w:rsidRPr="001521B2">
        <w:rPr>
          <w:rFonts w:ascii="Aptos" w:eastAsia="Aptos" w:hAnsi="Aptos"/>
          <w:b/>
          <w:bCs/>
          <w:color w:val="D4053B"/>
          <w:kern w:val="2"/>
          <w:sz w:val="28"/>
          <w:szCs w:val="28"/>
          <w14:ligatures w14:val="standardContextual"/>
        </w:rPr>
        <w:lastRenderedPageBreak/>
        <w:t xml:space="preserve">PYRAMIDE RH 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color w:val="D4053B"/>
          <w:kern w:val="2"/>
          <w:sz w:val="28"/>
          <w:szCs w:val="28"/>
          <w14:ligatures w14:val="standardContextual"/>
        </w:rPr>
        <w:t>──────────────────────────────────────────────────────────────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521B2" w:rsidRPr="001521B2" w14:paraId="1D7DB715" w14:textId="77777777" w:rsidTr="00A47FD0">
        <w:trPr>
          <w:cantSplit/>
        </w:trPr>
        <w:tc>
          <w:tcPr>
            <w:tcW w:w="4531" w:type="dxa"/>
          </w:tcPr>
          <w:p w14:paraId="30CA7E71" w14:textId="77777777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</w:p>
          <w:p w14:paraId="63617FAD" w14:textId="2856FF50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21373FBC" wp14:editId="7845C9AE">
                  <wp:extent cx="1424940" cy="952500"/>
                  <wp:effectExtent l="0" t="0" r="3810" b="0"/>
                  <wp:docPr id="253351755" name="Imag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6C0CC1" w14:textId="77777777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</w:p>
        </w:tc>
        <w:tc>
          <w:tcPr>
            <w:tcW w:w="4531" w:type="dxa"/>
          </w:tcPr>
          <w:p w14:paraId="02321A17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</w:p>
          <w:p w14:paraId="571F8CE4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E57373"/>
                <w:kern w:val="2"/>
                <w:sz w:val="28"/>
                <w:szCs w:val="28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Pragmatique : 100%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</w:r>
          </w:p>
          <w:p w14:paraId="706CEAEF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</w:p>
        </w:tc>
      </w:tr>
      <w:tr w:rsidR="001521B2" w:rsidRPr="001521B2" w14:paraId="07A0CB0A" w14:textId="77777777" w:rsidTr="00A47FD0">
        <w:trPr>
          <w:cantSplit/>
        </w:trPr>
        <w:tc>
          <w:tcPr>
            <w:tcW w:w="4531" w:type="dxa"/>
          </w:tcPr>
          <w:p w14:paraId="7AE5559A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b/>
                <w:bCs/>
                <w:kern w:val="2"/>
                <w14:ligatures w14:val="standardContextual"/>
              </w:rPr>
              <w:t>COMPÉTENCES PRIORITAIRES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1. Production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2. Contrôle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3. Logistique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4. Information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5. Gestion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</w:r>
          </w:p>
        </w:tc>
        <w:tc>
          <w:tcPr>
            <w:tcW w:w="4531" w:type="dxa"/>
          </w:tcPr>
          <w:p w14:paraId="4B11DEE5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b/>
                <w:bCs/>
                <w:kern w:val="2"/>
                <w14:ligatures w14:val="standardContextual"/>
              </w:rPr>
              <w:t>COMPÉTENCES COMPLÉMENTAIRES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6. Analyse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7. Conception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8. Gestion de l'énergie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9. Impact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10. Interaction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11. Investigation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12. Stratégie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  <w:t>13. Transformation</w:t>
            </w: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br/>
            </w:r>
          </w:p>
        </w:tc>
      </w:tr>
    </w:tbl>
    <w:p w14:paraId="3E99FBED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</w:p>
    <w:p w14:paraId="34627CE7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</w:p>
    <w:p w14:paraId="415E8089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</w:p>
    <w:p w14:paraId="6175E0B5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  <w:r w:rsidRPr="001521B2">
        <w:rPr>
          <w:rFonts w:ascii="Aptos" w:eastAsia="Aptos" w:hAnsi="Aptos"/>
          <w:b/>
          <w:bCs/>
          <w:color w:val="D4053B"/>
          <w:kern w:val="2"/>
          <w:sz w:val="28"/>
          <w:szCs w:val="28"/>
          <w14:ligatures w14:val="standardContextual"/>
        </w:rPr>
        <w:t>COMPÉTENCES LIÉES À LA FONCTION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color w:val="D4053B"/>
          <w:kern w:val="2"/>
          <w:sz w:val="28"/>
          <w:szCs w:val="28"/>
          <w14:ligatures w14:val="standardContextual"/>
        </w:rPr>
        <w:t>──────────────────────────────────────────────────────────────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7"/>
      </w:tblGrid>
      <w:tr w:rsidR="001521B2" w:rsidRPr="001521B2" w14:paraId="5F2E557F" w14:textId="77777777" w:rsidTr="00A47FD0">
        <w:tc>
          <w:tcPr>
            <w:tcW w:w="10000" w:type="dxa"/>
            <w:noWrap/>
          </w:tcPr>
          <w:p w14:paraId="023A70E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b/>
                <w:bCs/>
                <w:color w:val="D4053B"/>
                <w:kern w:val="2"/>
                <w14:ligatures w14:val="standardContextual"/>
              </w:rPr>
              <w:t>COMPÉTENCES PRIORITAIRES</w:t>
            </w:r>
          </w:p>
          <w:p w14:paraId="1709E5A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E57373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Production</w:t>
            </w:r>
          </w:p>
          <w:p w14:paraId="71BCC13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Abattre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démonter, tailler, ébrancher, tronçonner les arbres.</w:t>
            </w:r>
          </w:p>
          <w:p w14:paraId="714D41A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Appliquer (produit/technique)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techniques de jardinage.</w:t>
            </w:r>
          </w:p>
          <w:p w14:paraId="3BDBB7F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Balayer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espaces publics et la voirie : rues, espaces piétonniers, places, bâtiments administratifs, ...</w:t>
            </w:r>
          </w:p>
          <w:p w14:paraId="772E8AE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Creuser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et combler les sépultures.</w:t>
            </w:r>
          </w:p>
          <w:p w14:paraId="4F929A0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Effectuer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collecte des déchets.</w:t>
            </w:r>
          </w:p>
          <w:p w14:paraId="462BD2B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Effectuer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inhumations et exhumations techniques</w:t>
            </w:r>
          </w:p>
          <w:p w14:paraId="1A3E831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Effectuer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réparations des tombes, des sépultures effondrées appartenant à la commune.</w:t>
            </w:r>
          </w:p>
          <w:p w14:paraId="6B385C2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et réparer les trottoirs.</w:t>
            </w:r>
          </w:p>
          <w:p w14:paraId="6C33361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l'état des voiries en asphalte.</w:t>
            </w:r>
          </w:p>
          <w:p w14:paraId="03AF74A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l'état général du mobilier urbain.</w:t>
            </w:r>
          </w:p>
          <w:p w14:paraId="7D1B62E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lastRenderedPageBreak/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signalisation.</w:t>
            </w:r>
          </w:p>
          <w:p w14:paraId="1EAE9DF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 de travail.</w:t>
            </w:r>
          </w:p>
          <w:p w14:paraId="2BEE3F5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espaces verts du cimetière, des infrastructures internes et de leurs allées et sur le domaine public</w:t>
            </w:r>
          </w:p>
          <w:p w14:paraId="6E00615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espaces verts en ramassant les déchets, balayant, ratissant.</w:t>
            </w:r>
          </w:p>
          <w:p w14:paraId="1FA4238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espaces verts en tenant compte des exigences paysagères et sanitaires.</w:t>
            </w:r>
          </w:p>
          <w:p w14:paraId="76F487F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outils, machines et matériels de travail.</w:t>
            </w:r>
          </w:p>
          <w:p w14:paraId="1E106A2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plantations, en veillant à l'arrosage, l'ombrage, l'apport de lumière, l'irrigation, la protection contre la grêle, le gel, la neige, le vent.</w:t>
            </w:r>
          </w:p>
          <w:p w14:paraId="76C5B4E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sols en appliquant les techniques d'aération et de décompactage</w:t>
            </w:r>
          </w:p>
          <w:p w14:paraId="19B923F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Entretenir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sépultures et monuments funéraires appartenant à la commune.</w:t>
            </w:r>
          </w:p>
          <w:p w14:paraId="6EA5508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Exécuter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opérations nécessaires pour régler les problèmes de nuisibles et de parasites.</w:t>
            </w:r>
          </w:p>
          <w:p w14:paraId="570F6C2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Exécuter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travaux de fossoyage ou de terrassement.</w:t>
            </w:r>
          </w:p>
          <w:p w14:paraId="05B468F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proofErr w:type="gramStart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>Faire</w:t>
            </w:r>
            <w:proofErr w:type="gramEnd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une liste de commande de matériel de signalisation suivant le marché en cours</w:t>
            </w:r>
          </w:p>
          <w:p w14:paraId="752A7A1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Nettoyer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zone de travail après intervention.</w:t>
            </w:r>
          </w:p>
          <w:p w14:paraId="799A48A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Paver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pour entretenir et réparer les trottoirs.</w:t>
            </w:r>
          </w:p>
          <w:p w14:paraId="2EE1099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Planter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annuelles, les bisannuelles dans les parcs, fleurir les ronds-points et les abords de l'administration.</w:t>
            </w:r>
          </w:p>
          <w:p w14:paraId="0A3A2CF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Pomper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eaux stagnantes.</w:t>
            </w:r>
          </w:p>
          <w:p w14:paraId="74DAE4C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Ramasser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déchets et papiers se trouvant dans l'espace public.</w:t>
            </w:r>
          </w:p>
          <w:p w14:paraId="0C878E39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Ramasser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détritus, les ordures ménagères et les objets encombrants.</w:t>
            </w:r>
          </w:p>
          <w:p w14:paraId="4767D1C9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Retirer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mauvaises herbes (pissenlit, plantain, liseron, mousse, trèfle, renoncule, chardon, orties, ...).</w:t>
            </w:r>
          </w:p>
          <w:p w14:paraId="74E7E4E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Régler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outils et machines spécifiques aux techniques de jardinage.</w:t>
            </w:r>
          </w:p>
          <w:p w14:paraId="7F449C4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proofErr w:type="gramStart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Répandre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,</w:t>
            </w:r>
            <w:proofErr w:type="gramEnd"/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 disperser les cendres après la crémation dans une aire cinéraire.</w:t>
            </w:r>
          </w:p>
          <w:p w14:paraId="062C121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Répandre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sel sur la voirie en période de froid et de gel.</w:t>
            </w:r>
          </w:p>
          <w:p w14:paraId="63BF663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Tailler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grosses branches à la scie.</w:t>
            </w:r>
          </w:p>
          <w:p w14:paraId="40C0D54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Tailler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haies, les arbres et les arbustes en respectant les exigences liées à leurs caractéristiques.</w:t>
            </w:r>
          </w:p>
          <w:p w14:paraId="40C2A5F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Tondre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pelouses.</w:t>
            </w:r>
          </w:p>
          <w:p w14:paraId="0666A04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correctement les produits d'entretien et respecter les instructions de la ligne hiérarchique concernant la sécurité.</w:t>
            </w:r>
          </w:p>
          <w:p w14:paraId="2A203EB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machines, les ustensiles, les appareils, les outils, les produits, les matériaux...</w:t>
            </w:r>
          </w:p>
          <w:p w14:paraId="32134B79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matériaux (dolomie, sable, terreau, graviers, ...) adaptés aux techniques de jardinage.</w:t>
            </w:r>
          </w:p>
          <w:p w14:paraId="29433BF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outils et machines spécifiques aux techniques de jardinage.</w:t>
            </w:r>
          </w:p>
          <w:p w14:paraId="136173B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lastRenderedPageBreak/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produits (engrais, produits phytopharmaceutiques, huiles, carburants, ...) adaptés aux techniques de jardinage.</w:t>
            </w:r>
          </w:p>
          <w:p w14:paraId="1CA0F14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équipements de protection collective et individuelle</w:t>
            </w:r>
          </w:p>
          <w:p w14:paraId="6555C4D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les équipements de travail les plus appropriés au travail à réaliser pour des travaux en hauteur (échelles, escabeaux, </w:t>
            </w:r>
            <w:proofErr w:type="spellStart"/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échaffaudages</w:t>
            </w:r>
            <w:proofErr w:type="spellEnd"/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, ...).</w:t>
            </w:r>
          </w:p>
          <w:p w14:paraId="266CD92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Utiliser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occasionnelle d’une pelle hydraulique</w:t>
            </w:r>
          </w:p>
          <w:p w14:paraId="38D3625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Vider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poubelles publiques.</w:t>
            </w:r>
          </w:p>
          <w:p w14:paraId="207188A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3E93C2E9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E57373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Contrôle</w:t>
            </w:r>
          </w:p>
          <w:p w14:paraId="45A93B7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Alerter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des dangers constatés sur le terrain.</w:t>
            </w:r>
          </w:p>
          <w:p w14:paraId="085BF1E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Constater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dégâts liés aux facteurs climatiques et à l’état du sol (pH, humidité/sécheresse, hylobe, ...).</w:t>
            </w:r>
          </w:p>
          <w:p w14:paraId="4A5B9C9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Contrôler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l'état des poubelles, des biens de l'administration situés sur la voirie et l'état général de la zone entretenue.</w:t>
            </w:r>
          </w:p>
          <w:p w14:paraId="3793CBE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Contrôler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l'état et la visibilité de la signalisation.</w:t>
            </w:r>
          </w:p>
          <w:p w14:paraId="3C028F2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Détecter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anomalies, obstructions et débordements.</w:t>
            </w:r>
          </w:p>
          <w:p w14:paraId="493B698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Identifier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dégâts liés aux activités humaines (pollution, chantiers, vandalisme et accidents de circulation...).</w:t>
            </w:r>
          </w:p>
          <w:p w14:paraId="074CDC2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Identifier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dégâts liés aux principaux virus, bactéries et champignons sur l'ensemble et sur les bois, feuillages et racines.</w:t>
            </w:r>
          </w:p>
          <w:p w14:paraId="2AA78CA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Identifier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dégâts liés aux tailles mal exécutées.</w:t>
            </w:r>
          </w:p>
          <w:p w14:paraId="78CBC87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Identifier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éléments de terrain qui influencent la croissance des espèces.</w:t>
            </w:r>
          </w:p>
          <w:p w14:paraId="3CD7843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Mesurer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taille des panneaux de signalisation.</w:t>
            </w:r>
          </w:p>
          <w:p w14:paraId="32F7B79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Mesurer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distances pour placer les panneaux de signalisation.</w:t>
            </w:r>
          </w:p>
          <w:p w14:paraId="644B5A5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Mesurer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espaces, les surfaces, les écarts, les distances.</w:t>
            </w:r>
          </w:p>
          <w:p w14:paraId="39D4F1A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S'assurer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que les panneaux de signalisation sont placés dans le champ de visibilité des passagers concernés (pas cachés derrière un obstacle, à la bonne hauteur...).</w:t>
            </w:r>
          </w:p>
          <w:p w14:paraId="394762C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S'assurer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que les signaux sur les panneaux sont placés dans le bon sens (à l'endroit).</w:t>
            </w:r>
          </w:p>
          <w:p w14:paraId="02A5D86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S'assurer de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l'autorisation d'élagage ou d'abatage des arbres avant de commencer.</w:t>
            </w:r>
          </w:p>
          <w:p w14:paraId="2F6B5B9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Signaler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anomalies détectées sur le terrain.</w:t>
            </w:r>
          </w:p>
          <w:p w14:paraId="44A5222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Signaler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besoins de produits ou de nouveau matériel</w:t>
            </w:r>
          </w:p>
          <w:p w14:paraId="0E1BCD1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Signaler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s'il y a un problème particulier que vous ne pouvez résoudre par vous-même</w:t>
            </w:r>
          </w:p>
          <w:p w14:paraId="5B96E70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Signaler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si de la végétation cache les panneaux de signalisation.</w:t>
            </w:r>
          </w:p>
          <w:p w14:paraId="472A0049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Sécuriser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chantier et installer la signalisation adéquate</w:t>
            </w:r>
          </w:p>
          <w:p w14:paraId="3159DD5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Veiller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au suivi administratif lié aux registres ainsi qu'à l'établissement du cadastre des cimetières</w:t>
            </w:r>
          </w:p>
          <w:p w14:paraId="5F8C3C5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lastRenderedPageBreak/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Veiller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à appliquer les mesures d'hygiène (mains, corps, vêtements de travail)</w:t>
            </w:r>
          </w:p>
          <w:p w14:paraId="21F5017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Veiller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à l'entretien des sépultures par les familles.</w:t>
            </w:r>
          </w:p>
          <w:p w14:paraId="4F4552B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Veiller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à la sécurité des collègues qui creusent la sépulture.</w:t>
            </w:r>
          </w:p>
          <w:p w14:paraId="3182602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Veiller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à l’utilisation correcte et conforme des équipements de protection individuelle adéquats.</w:t>
            </w:r>
          </w:p>
          <w:p w14:paraId="71AFFB8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Veiller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à respecter les normes de sécurité et à la sécurité des collègues.</w:t>
            </w:r>
          </w:p>
          <w:p w14:paraId="0750725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Vérifier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conformité des signaux sur les panneaux et s'assurer qu'ils sont placés dans le bon sens (à l'endroit).</w:t>
            </w:r>
          </w:p>
          <w:p w14:paraId="343E10A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Vérifier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fonctionnement des outils et machines, ainsi que leurs dispositifs de sécurité avant de commencer les travaux.</w:t>
            </w:r>
          </w:p>
          <w:p w14:paraId="4C1182E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Vérifier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respect des dimensions et des formes des panneaux de signalisation (triangle, rond.).</w:t>
            </w:r>
          </w:p>
          <w:p w14:paraId="56D6ABA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Vérifier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respect des distances de placement des panneaux de signalisation selon les zones (autoroute, route, agglomération...).</w:t>
            </w:r>
          </w:p>
          <w:p w14:paraId="04843589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Vérifier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dosages des produits utilisés.</w:t>
            </w:r>
          </w:p>
          <w:p w14:paraId="5F0672A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15695F1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E57373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Logistique</w:t>
            </w:r>
          </w:p>
          <w:p w14:paraId="0672AB5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Aménager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espaces verts (parcs, carrefours, ronds-points...).</w:t>
            </w:r>
          </w:p>
          <w:p w14:paraId="7823C6E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Approvisionner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stocks des enduits de protection et matériaux utilisés pour l'entretien des voiries et de la signalisation.</w:t>
            </w:r>
          </w:p>
          <w:p w14:paraId="0F9167E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Charger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et décharger le matériel.</w:t>
            </w:r>
          </w:p>
          <w:p w14:paraId="584BCB6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Charger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et décharger les déchets des véhicules.</w:t>
            </w:r>
          </w:p>
          <w:p w14:paraId="6EC6267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Charger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 dans les véhicules.</w:t>
            </w:r>
          </w:p>
          <w:p w14:paraId="42BFC34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Conduire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la </w:t>
            </w:r>
            <w:proofErr w:type="spellStart"/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camionette</w:t>
            </w:r>
            <w:proofErr w:type="spellEnd"/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 et mini-chargeur.</w:t>
            </w:r>
          </w:p>
          <w:p w14:paraId="51B47A3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Conduire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véhicule de transport du matériel.</w:t>
            </w:r>
          </w:p>
          <w:p w14:paraId="13C0E1D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Démonter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monuments funéraires.</w:t>
            </w:r>
          </w:p>
          <w:p w14:paraId="69A439A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Déplacer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cercueils.</w:t>
            </w:r>
          </w:p>
          <w:p w14:paraId="5C45ED3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Déplacer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panneaux de signalisation dont les indications ne sont plus d'application.</w:t>
            </w:r>
          </w:p>
          <w:p w14:paraId="01A9BCA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Etançonner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parois des sépultures pour éviter les éboulements.</w:t>
            </w:r>
          </w:p>
          <w:p w14:paraId="67B8426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Installer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mobilier urbain.</w:t>
            </w:r>
          </w:p>
          <w:p w14:paraId="22D8C93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Manipuler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matériel, les outils et produits avec dextérité.</w:t>
            </w:r>
          </w:p>
          <w:p w14:paraId="71ACB0E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Manipuler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matériel, les outils, les cercueils et les machines avec dextérité et respect.</w:t>
            </w:r>
          </w:p>
          <w:p w14:paraId="090A766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Manipuler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corps lors des exhumations.</w:t>
            </w:r>
          </w:p>
          <w:p w14:paraId="716D8FD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Manipuler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pour ouvrir et fermer les caveaux et les cases des columbariums.</w:t>
            </w:r>
          </w:p>
          <w:p w14:paraId="1334AC1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des clôtures, des </w:t>
            </w:r>
            <w:proofErr w:type="gramStart"/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piquets,…</w:t>
            </w:r>
            <w:proofErr w:type="gramEnd"/>
          </w:p>
          <w:p w14:paraId="66BB893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et enlever les barrières lors de travaux, d'événements...</w:t>
            </w:r>
          </w:p>
          <w:p w14:paraId="438BAAB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lastRenderedPageBreak/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et remplacer les piquets, poteaux, potelets des voiries.</w:t>
            </w:r>
          </w:p>
          <w:p w14:paraId="60202C7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signalisation autour des sépultures ouvertes pour éviter les chutes.</w:t>
            </w:r>
          </w:p>
          <w:p w14:paraId="4D573EE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cercueils dans les caveaux ou sépultures et placer les urnes dans les columbariums, cavurnes ou sépultures.</w:t>
            </w:r>
          </w:p>
          <w:p w14:paraId="2715040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panneaux de signalisation et de déviation lors de travaux.</w:t>
            </w:r>
          </w:p>
          <w:p w14:paraId="6C49424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panneaux de signalisation à l'endroit approprié.</w:t>
            </w:r>
          </w:p>
          <w:p w14:paraId="5180C30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Se déplacer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un véhicule permis B, les permis BE+D+C sont un atout</w:t>
            </w:r>
          </w:p>
          <w:p w14:paraId="53C6117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Soulever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des charges lourdes au quotidien en appliquant les méthodes apprises en formation.</w:t>
            </w:r>
          </w:p>
          <w:p w14:paraId="709A12F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Transporter </w:t>
            </w:r>
            <w:proofErr w:type="gramStart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>( des</w:t>
            </w:r>
            <w:proofErr w:type="gramEnd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objets)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encombrants et dépôts clandestins repérés sur la zone de travail.</w:t>
            </w:r>
          </w:p>
          <w:p w14:paraId="61D5B7A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Transporter </w:t>
            </w:r>
            <w:proofErr w:type="gramStart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>( des</w:t>
            </w:r>
            <w:proofErr w:type="gramEnd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objets)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 de signalisation.</w:t>
            </w:r>
          </w:p>
          <w:p w14:paraId="5EF2CD7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23C0511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23F41F4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675F94B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E57373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Information</w:t>
            </w:r>
          </w:p>
          <w:p w14:paraId="58D83E3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Faire un croquis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relatif aux différents types de panneaux de signalisation existants et à la façon de les placer selon la zone.</w:t>
            </w:r>
          </w:p>
          <w:p w14:paraId="7AD79DB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Informer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et discuter avec le conseiller en prévention SIPP dans le cadre de l'analyse des risques annuelle.</w:t>
            </w:r>
          </w:p>
          <w:p w14:paraId="3CCB731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Informer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ligne hiérarchique de tout problème lié à la sécurité ou l'intégrité des équipements de protection collective ou individuelle.</w:t>
            </w:r>
          </w:p>
          <w:p w14:paraId="640B16F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Informer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SIPPT de tout problème lié à la sécurité.</w:t>
            </w:r>
          </w:p>
          <w:p w14:paraId="187BF05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Informer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supérieur hiérarchique du déroulement des opérations</w:t>
            </w:r>
          </w:p>
          <w:p w14:paraId="65C137A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Informer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citoyens dans le cadre de sa fonction (projet, emplacement, etc.).</w:t>
            </w:r>
          </w:p>
          <w:p w14:paraId="408155B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Lire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plans et les croquis.</w:t>
            </w:r>
          </w:p>
          <w:p w14:paraId="3CC228F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Lire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étiquettes des produits et leurs modes d'emploi.</w:t>
            </w:r>
          </w:p>
          <w:p w14:paraId="7FAA839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Prendre connaissance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des consignes de travail</w:t>
            </w:r>
          </w:p>
          <w:p w14:paraId="4B880FD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Prendre connaissance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des consignes de travail quotidiennes et du planning</w:t>
            </w:r>
          </w:p>
          <w:p w14:paraId="3DD4F4B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Rapporter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observations de terrain ou difficultés rencontrées au supérieur hiérarchique</w:t>
            </w:r>
          </w:p>
          <w:p w14:paraId="2DBDC8A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Reconnaitre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caractéristiques du sol.</w:t>
            </w:r>
          </w:p>
          <w:p w14:paraId="64C6BDC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Reconnaitre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différentes espèces de végétaux et identifier leurs caractéristiques et exigences.</w:t>
            </w:r>
          </w:p>
          <w:p w14:paraId="376A52D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Reconnaitre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différentes zones (autoroute, agglomération, abords d'école...) et leurs caractéristiques.</w:t>
            </w:r>
          </w:p>
          <w:p w14:paraId="04F968D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Reconnaitre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différents panneaux de signalisation et leurs caractéristiques.</w:t>
            </w:r>
          </w:p>
          <w:p w14:paraId="6F36B17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Reconnaitre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symboles sur les produits utilisés (danger...)</w:t>
            </w:r>
          </w:p>
          <w:p w14:paraId="20428A5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lastRenderedPageBreak/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Reconnaitre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types de sols (argileux, riche, humifère, léger, calcaire)</w:t>
            </w:r>
          </w:p>
          <w:p w14:paraId="33C1949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Tracer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marquer le sol avec les pictogrammes indiquant les signaux appropriés à la zone, marquer, les passages piétons, pistes cyclables, zones bleues, emplacements pour personnes handicapées, zones de stationnements.</w:t>
            </w:r>
          </w:p>
          <w:p w14:paraId="246EBAD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47030E0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5B3E957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E57373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Gestion</w:t>
            </w:r>
          </w:p>
          <w:p w14:paraId="0AF8A51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Assurer le suivi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des consignes données par le supérieur hiérarchique.</w:t>
            </w:r>
          </w:p>
          <w:p w14:paraId="7FE11E7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Compléter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quotidiennement les fiches de travail.</w:t>
            </w:r>
          </w:p>
          <w:p w14:paraId="7A59C7C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Gérer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demandes d'intervention suivant la procédure établie.</w:t>
            </w:r>
          </w:p>
          <w:p w14:paraId="615187A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Préparer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 et le chantier avant d'intervenir.</w:t>
            </w:r>
          </w:p>
          <w:p w14:paraId="0FCD658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Préparer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 et les outils avant de charger le véhicule.</w:t>
            </w:r>
          </w:p>
          <w:p w14:paraId="55BD132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Ranger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 de façon structurée pour optimaliser le chargement du véhicule et minimiser les déplacements.</w:t>
            </w:r>
          </w:p>
          <w:p w14:paraId="5193DB7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Ranger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 et son équipement à sa place</w:t>
            </w:r>
          </w:p>
          <w:p w14:paraId="30563A9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Ranger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produits afin qu'ils ne se renversent pas et en respectant les normes de sécurité</w:t>
            </w:r>
          </w:p>
          <w:p w14:paraId="7712AA1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221327A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b/>
                <w:bCs/>
                <w:color w:val="D4053B"/>
                <w:kern w:val="2"/>
                <w14:ligatures w14:val="standardContextual"/>
              </w:rPr>
              <w:t>COMPÉTENCES COMPLÉMENTAIRES</w:t>
            </w:r>
          </w:p>
          <w:p w14:paraId="53E493E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9FA8DA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Analyse</w:t>
            </w:r>
          </w:p>
          <w:p w14:paraId="030B9A4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Etudier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contraintes environnementales et liées au démontage de l'arbre (site, mécanique des forces...).</w:t>
            </w:r>
          </w:p>
          <w:p w14:paraId="6F2B667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Examiner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l'état sanitaire des arbres. Se référer à des connaissances spécifiques qualifiantes relatives aux techniques de jardinage, de taille et d'élagage.</w:t>
            </w:r>
          </w:p>
          <w:p w14:paraId="6F06018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547567F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9FA8DA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Conception</w:t>
            </w:r>
          </w:p>
          <w:p w14:paraId="37234DE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Concevoir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des aménagements simples d’espaces verts</w:t>
            </w:r>
          </w:p>
          <w:p w14:paraId="6071179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6DA4142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FFE082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Gestion de l'énergie</w:t>
            </w:r>
          </w:p>
          <w:p w14:paraId="4AA579B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Canaliser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ses réactions émotionnelles et physiques face aux corps en putréfaction.</w:t>
            </w:r>
          </w:p>
          <w:p w14:paraId="493AB2F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Prendre du recul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face à la mort et au contact avec des corps en décomposition.</w:t>
            </w:r>
          </w:p>
          <w:p w14:paraId="6BEFF5D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Rester vigilant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aux risques d'éboulements en creusant les sépultures.</w:t>
            </w:r>
          </w:p>
          <w:p w14:paraId="6FB6D93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Réagir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Rapidement sur le terrain en cas de danger.</w:t>
            </w:r>
          </w:p>
          <w:p w14:paraId="54B9433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lastRenderedPageBreak/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S'adapter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aux circonstances et au cérémonial des obsèques (notamment par rapport aux tenues vestimentaires et comportement).</w:t>
            </w:r>
          </w:p>
          <w:p w14:paraId="6255770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S'adapter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aux conditions climatiques et résister aux conditions de travail en plein air.</w:t>
            </w:r>
          </w:p>
          <w:p w14:paraId="03C3B7F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S'adapter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aux différentes situations de terrain et aux conditions climatiques (pluie, neige, fortes chaleurs, grands froids...).</w:t>
            </w:r>
          </w:p>
          <w:p w14:paraId="0675143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Se montrer </w:t>
            </w:r>
            <w:proofErr w:type="gramStart"/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disponible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,</w:t>
            </w:r>
            <w:proofErr w:type="gramEnd"/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 être disposé à travailler le samedi et après les heures normales de service.</w:t>
            </w:r>
          </w:p>
          <w:p w14:paraId="549620A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1E6FA539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FFE082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Impact</w:t>
            </w:r>
          </w:p>
          <w:p w14:paraId="3C224D8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Accueillir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l'entourage du défunt au moment de l'inhumation.</w:t>
            </w:r>
          </w:p>
          <w:p w14:paraId="0B051B5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Se montrer discret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face aux familles endeuillées et à leur entourage.</w:t>
            </w:r>
          </w:p>
          <w:p w14:paraId="5DF7D17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072CC1A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FFE082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Interaction</w:t>
            </w:r>
          </w:p>
          <w:p w14:paraId="5B0D7583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Aider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citoyens dans les cimetières.</w:t>
            </w:r>
          </w:p>
          <w:p w14:paraId="2E6200A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Aider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à la descente du cercueil dans la tombe.</w:t>
            </w:r>
          </w:p>
          <w:p w14:paraId="00BED26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Collaborer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l'équipe d'agents de signalisation.</w:t>
            </w:r>
          </w:p>
          <w:p w14:paraId="339A1F1F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Collaborer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 service Population/Etat civil</w:t>
            </w:r>
          </w:p>
          <w:p w14:paraId="3AA8A51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Collaborer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les autres corps de métier.</w:t>
            </w:r>
          </w:p>
          <w:p w14:paraId="72D2CEA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Collaborer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les autres membres de l'équipe.</w:t>
            </w:r>
          </w:p>
          <w:p w14:paraId="1C4F4DC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Collaborer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les membres de l'équipe en veillant à leur sécurité.</w:t>
            </w:r>
          </w:p>
          <w:p w14:paraId="296805F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Collaborer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les ouvriers des autres services techniques.</w:t>
            </w:r>
          </w:p>
          <w:p w14:paraId="16B8B3F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Débriefer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les collègues, le supérieur, les conseillers en prévention et autres référant au sujet des situations difficiles.</w:t>
            </w:r>
          </w:p>
          <w:p w14:paraId="46DBB94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Interagir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les pompes funèbres, les familles de la personne décédée et leur entourage.</w:t>
            </w:r>
          </w:p>
          <w:p w14:paraId="7660CB3C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Interagir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avec les services Espaces Verts et Propreté publique dans les périodes creuses et en fonction des besoins des services.</w:t>
            </w:r>
          </w:p>
          <w:p w14:paraId="7A61BE3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Participer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aux cérémonies funéraires et à l'organisation de l'inhumation en collaboration avec les pompes funèbres.</w:t>
            </w:r>
          </w:p>
          <w:p w14:paraId="12CA78A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Participer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de manière active et régulière aux formations proposées.</w:t>
            </w:r>
          </w:p>
          <w:p w14:paraId="7C847011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7FCC399A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FFE082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Investigation</w:t>
            </w:r>
          </w:p>
          <w:p w14:paraId="58CACBD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S'informer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sur les conditions du chantier.</w:t>
            </w:r>
          </w:p>
          <w:p w14:paraId="76FB03E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16D14DA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9FA8DA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Stratégie</w:t>
            </w:r>
          </w:p>
          <w:p w14:paraId="769C8AA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lastRenderedPageBreak/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Anticiper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l'impact des facteurs environnementaux sur les plantations.</w:t>
            </w:r>
          </w:p>
          <w:p w14:paraId="6E8129F2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Choisir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technique d'accès à l'arbre (échelle, élévateur, grimpe...) appropriée à la situation de terrain.</w:t>
            </w:r>
          </w:p>
          <w:p w14:paraId="6C33291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Choisir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technique d’abattage en tenant compte des types d’arbres (droits, penchés, pourris, fendus, …) et des modes d’exploitation du bois (industrie, bois de chauffage, bois d’œuvre).</w:t>
            </w:r>
          </w:p>
          <w:p w14:paraId="01BD35A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Choisir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 matériel, les outils, les produits adaptés au type d'intervention.</w:t>
            </w:r>
          </w:p>
          <w:p w14:paraId="52BFDB60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Estimer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la difficulté du travail, sa durée et le besoin en matériel</w:t>
            </w:r>
          </w:p>
          <w:p w14:paraId="254FC2F4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Gérer les risques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relatifs à l'utilisation du matériel et à l'application des gestes techniques de taille et d'élagage au sol et en hauteur.</w:t>
            </w:r>
          </w:p>
          <w:p w14:paraId="7FF6C348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38AEADA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rial" w:eastAsia="Arial" w:hAnsi="Arial" w:cs="Arial"/>
                <w:b/>
                <w:bCs/>
                <w:color w:val="9FA8DA"/>
                <w:kern w:val="2"/>
                <w:sz w:val="32"/>
                <w:szCs w:val="32"/>
                <w14:ligatures w14:val="standardContextual"/>
              </w:rPr>
              <w:t xml:space="preserve">■ </w:t>
            </w:r>
            <w:r w:rsidRPr="001521B2">
              <w:rPr>
                <w:rFonts w:ascii="Aptos" w:eastAsia="Aptos" w:hAnsi="Aptos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Transformation</w:t>
            </w:r>
          </w:p>
          <w:p w14:paraId="204882F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ind w:left="600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 xml:space="preserve">• </w:t>
            </w:r>
            <w:r w:rsidRPr="001521B2">
              <w:rPr>
                <w:rFonts w:ascii="Aptos" w:eastAsia="Aptos" w:hAnsi="Aptos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Embellir </w:t>
            </w:r>
            <w:r w:rsidRPr="001521B2">
              <w:rPr>
                <w:rFonts w:ascii="Aptos" w:eastAsia="Aptos" w:hAnsi="Aptos"/>
                <w:kern w:val="2"/>
                <w:sz w:val="20"/>
                <w:szCs w:val="20"/>
                <w14:ligatures w14:val="standardContextual"/>
              </w:rPr>
              <w:t>les espaces verts et harmoniser les plantations entre elles et en tenant compte de leur environnement.</w:t>
            </w:r>
          </w:p>
          <w:p w14:paraId="18D4E00D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39A40D8B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65A85786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06329B35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  <w:p w14:paraId="5E78E677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0F92C30E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  <w:r w:rsidRPr="001521B2">
        <w:rPr>
          <w:rFonts w:ascii="Aptos" w:eastAsia="Aptos" w:hAnsi="Aptos"/>
          <w:b/>
          <w:bCs/>
          <w:color w:val="D4053B"/>
          <w:kern w:val="2"/>
          <w:sz w:val="28"/>
          <w:szCs w:val="28"/>
          <w14:ligatures w14:val="standardContextual"/>
        </w:rPr>
        <w:lastRenderedPageBreak/>
        <w:t xml:space="preserve">COMPÉTENCES LIÉES À LA PERSONNE 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color w:val="D4053B"/>
          <w:kern w:val="2"/>
          <w:sz w:val="28"/>
          <w:szCs w:val="28"/>
          <w14:ligatures w14:val="standardContextual"/>
        </w:rPr>
        <w:t>──────────────────────────────────────────────────────────────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637"/>
      </w:tblGrid>
      <w:tr w:rsidR="001521B2" w:rsidRPr="001521B2" w14:paraId="32CE9F0E" w14:textId="77777777" w:rsidTr="00A47FD0">
        <w:tc>
          <w:tcPr>
            <w:tcW w:w="10000" w:type="dxa"/>
            <w:noWrap/>
          </w:tcPr>
          <w:p w14:paraId="0C51A25E" w14:textId="77777777" w:rsidR="001521B2" w:rsidRPr="001521B2" w:rsidRDefault="001521B2" w:rsidP="001521B2">
            <w:pPr>
              <w:widowControl/>
              <w:suppressAutoHyphens w:val="0"/>
              <w:spacing w:after="160" w:line="259" w:lineRule="auto"/>
              <w:rPr>
                <w:rFonts w:ascii="Aptos" w:eastAsia="Aptos" w:hAnsi="Aptos"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3BB8AAB0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</w:p>
    <w:p w14:paraId="3678EA2B" w14:textId="1B9DA169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  <w:r w:rsidRPr="001521B2">
        <w:rPr>
          <w:rFonts w:ascii="Aptos" w:eastAsia="Aptos" w:hAnsi="Aptos"/>
          <w:b/>
          <w:bCs/>
          <w:color w:val="D4053B"/>
          <w:kern w:val="2"/>
          <w14:ligatures w14:val="standardContextual"/>
        </w:rPr>
        <w:t xml:space="preserve">OUTILS 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Ecriture - Ecrire des messages courts; prendre des notes qui concernent la fonction.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Expression orale passive - Comprendre des expressions et le vocabulaire d'usage dans la fonction si le message est clair.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Expression orale passive - Comprendre des échanges en direct ou au téléphone; au cours desquels l'interlocuteur parle vite de choses qui concernent la fonction.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Expression orale passive - Comprendre rapidement les instructions relatives à une tache.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Lecture - Lire des termes connus dans la fonction; des phrases simples.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Lecture - Savoir lire les fiches de précaution des produits.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 xml:space="preserve">Expression écrite active - Communiquer par écrit de manière correcte des informations; idées; 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lastRenderedPageBreak/>
        <w:t>opinions en utilisant une terminologie appropriée et sans faute d'orthographe.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Expression écrite passive - Comprendre des textes simples relatifs à la fonction.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Informatique - Messagerie électronique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Informatique - Application spécialisée dans la gestion d'un cimetière.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Machines - Tablette numérique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Produits &amp; matériaux - Dolomie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Produits &amp; matériaux - Gravier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  <w:t>Techniques - Techniques de jardinage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</w:p>
    <w:p w14:paraId="57BC515B" w14:textId="77777777" w:rsidR="001521B2" w:rsidRPr="001521B2" w:rsidRDefault="001521B2" w:rsidP="001521B2">
      <w:pPr>
        <w:widowControl/>
        <w:suppressAutoHyphens w:val="0"/>
        <w:spacing w:after="160" w:line="259" w:lineRule="auto"/>
        <w:rPr>
          <w:rFonts w:ascii="Aptos" w:eastAsia="Aptos" w:hAnsi="Aptos"/>
          <w:kern w:val="2"/>
          <w:sz w:val="22"/>
          <w:szCs w:val="22"/>
          <w14:ligatures w14:val="standardContextual"/>
        </w:rPr>
      </w:pPr>
      <w:r w:rsidRPr="001521B2">
        <w:rPr>
          <w:rFonts w:ascii="Aptos" w:eastAsia="Aptos" w:hAnsi="Aptos"/>
          <w:b/>
          <w:bCs/>
          <w:color w:val="D4053B"/>
          <w:kern w:val="2"/>
          <w:sz w:val="28"/>
          <w:szCs w:val="28"/>
          <w14:ligatures w14:val="standardContextual"/>
        </w:rPr>
        <w:t xml:space="preserve">CONTEXTE 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  <w:r w:rsidRPr="001521B2">
        <w:rPr>
          <w:rFonts w:ascii="Aptos" w:eastAsia="Aptos" w:hAnsi="Aptos"/>
          <w:color w:val="D4053B"/>
          <w:kern w:val="2"/>
          <w:sz w:val="28"/>
          <w:szCs w:val="28"/>
          <w14:ligatures w14:val="standardContextual"/>
        </w:rPr>
        <w:t>──────────────────────────────────────────────────────────────</w:t>
      </w:r>
      <w:r w:rsidRPr="001521B2">
        <w:rPr>
          <w:rFonts w:ascii="Aptos" w:eastAsia="Aptos" w:hAnsi="Aptos"/>
          <w:kern w:val="2"/>
          <w:sz w:val="22"/>
          <w:szCs w:val="22"/>
          <w14:ligatures w14:val="standardContextual"/>
        </w:rPr>
        <w:br/>
      </w: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997"/>
        <w:gridCol w:w="2851"/>
        <w:gridCol w:w="3219"/>
      </w:tblGrid>
      <w:tr w:rsidR="001521B2" w:rsidRPr="001521B2" w14:paraId="56A8A517" w14:textId="77777777" w:rsidTr="00A47FD0">
        <w:tc>
          <w:tcPr>
            <w:tcW w:w="3969" w:type="dxa"/>
            <w:vAlign w:val="center"/>
          </w:tcPr>
          <w:p w14:paraId="6E89F2D0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Accepter qu’il y ait un cadre défini</w:t>
            </w:r>
          </w:p>
        </w:tc>
        <w:tc>
          <w:tcPr>
            <w:tcW w:w="3119" w:type="dxa"/>
            <w:vAlign w:val="center"/>
          </w:tcPr>
          <w:p w14:paraId="3D34FED6" w14:textId="18DC2C91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5F94C59E" wp14:editId="3CE784BD">
                  <wp:extent cx="1371600" cy="236220"/>
                  <wp:effectExtent l="0" t="0" r="0" b="0"/>
                  <wp:docPr id="1390590604" name="Imag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35213986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Accepter qu’il n’y ait pas de cadre défini</w:t>
            </w:r>
          </w:p>
        </w:tc>
      </w:tr>
      <w:tr w:rsidR="001521B2" w:rsidRPr="001521B2" w14:paraId="701DFC07" w14:textId="77777777" w:rsidTr="00A47FD0">
        <w:tc>
          <w:tcPr>
            <w:tcW w:w="3969" w:type="dxa"/>
            <w:vAlign w:val="center"/>
          </w:tcPr>
          <w:p w14:paraId="1ED25446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Apprécier la stabilité</w:t>
            </w:r>
          </w:p>
        </w:tc>
        <w:tc>
          <w:tcPr>
            <w:tcW w:w="3119" w:type="dxa"/>
            <w:vAlign w:val="center"/>
          </w:tcPr>
          <w:p w14:paraId="05F7D102" w14:textId="5E13BFC8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696E32AF" wp14:editId="495BB3F6">
                  <wp:extent cx="1371600" cy="236220"/>
                  <wp:effectExtent l="0" t="0" r="0" b="0"/>
                  <wp:docPr id="1661494138" name="Imag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0F19E976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Apprécier le changement</w:t>
            </w:r>
          </w:p>
        </w:tc>
      </w:tr>
      <w:tr w:rsidR="001521B2" w:rsidRPr="001521B2" w14:paraId="1A3416B7" w14:textId="77777777" w:rsidTr="00A47FD0">
        <w:tc>
          <w:tcPr>
            <w:tcW w:w="3969" w:type="dxa"/>
            <w:vAlign w:val="center"/>
          </w:tcPr>
          <w:p w14:paraId="495A802B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Apprécier le travail répétitif</w:t>
            </w:r>
          </w:p>
        </w:tc>
        <w:tc>
          <w:tcPr>
            <w:tcW w:w="3119" w:type="dxa"/>
            <w:vAlign w:val="center"/>
          </w:tcPr>
          <w:p w14:paraId="2FF3D38E" w14:textId="73A5EA7D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439B602E" wp14:editId="27B8B289">
                  <wp:extent cx="1371600" cy="236220"/>
                  <wp:effectExtent l="0" t="0" r="0" b="0"/>
                  <wp:docPr id="1412982341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3807B193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Apprécier le travail non répétitif</w:t>
            </w:r>
          </w:p>
        </w:tc>
      </w:tr>
      <w:tr w:rsidR="001521B2" w:rsidRPr="001521B2" w14:paraId="1900D774" w14:textId="77777777" w:rsidTr="00A47FD0">
        <w:tc>
          <w:tcPr>
            <w:tcW w:w="3969" w:type="dxa"/>
            <w:vAlign w:val="center"/>
          </w:tcPr>
          <w:p w14:paraId="5B583ACD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Apprécier les activités constantes</w:t>
            </w:r>
          </w:p>
        </w:tc>
        <w:tc>
          <w:tcPr>
            <w:tcW w:w="3119" w:type="dxa"/>
            <w:vAlign w:val="center"/>
          </w:tcPr>
          <w:p w14:paraId="62D4BFE2" w14:textId="11868CC9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3AC5A12C" wp14:editId="35F84BF3">
                  <wp:extent cx="1371600" cy="236220"/>
                  <wp:effectExtent l="0" t="0" r="0" b="0"/>
                  <wp:docPr id="1315734382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16D23325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Apprécier les pics d’activités</w:t>
            </w:r>
          </w:p>
        </w:tc>
      </w:tr>
      <w:tr w:rsidR="001521B2" w:rsidRPr="001521B2" w14:paraId="237C4CE6" w14:textId="77777777" w:rsidTr="00A47FD0">
        <w:tc>
          <w:tcPr>
            <w:tcW w:w="3969" w:type="dxa"/>
            <w:vAlign w:val="center"/>
          </w:tcPr>
          <w:p w14:paraId="50563BC8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Compter sur la présence de son manager pour se motiver</w:t>
            </w:r>
          </w:p>
        </w:tc>
        <w:tc>
          <w:tcPr>
            <w:tcW w:w="3119" w:type="dxa"/>
            <w:vAlign w:val="center"/>
          </w:tcPr>
          <w:p w14:paraId="17403BCE" w14:textId="54E3C20B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4AC4F45E" wp14:editId="65179609">
                  <wp:extent cx="1371600" cy="236220"/>
                  <wp:effectExtent l="0" t="0" r="0" b="0"/>
                  <wp:docPr id="765639219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164300A4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Se motiver seul sur le terrain</w:t>
            </w:r>
          </w:p>
        </w:tc>
      </w:tr>
      <w:tr w:rsidR="001521B2" w:rsidRPr="001521B2" w14:paraId="572571C7" w14:textId="77777777" w:rsidTr="00A47FD0">
        <w:tc>
          <w:tcPr>
            <w:tcW w:w="3969" w:type="dxa"/>
            <w:vAlign w:val="center"/>
          </w:tcPr>
          <w:p w14:paraId="729EEBAB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Deadline longs</w:t>
            </w:r>
          </w:p>
        </w:tc>
        <w:tc>
          <w:tcPr>
            <w:tcW w:w="3119" w:type="dxa"/>
            <w:vAlign w:val="center"/>
          </w:tcPr>
          <w:p w14:paraId="55C3F056" w14:textId="51450722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00DF9CC2" wp14:editId="29BCF663">
                  <wp:extent cx="1371600" cy="236220"/>
                  <wp:effectExtent l="0" t="0" r="0" b="0"/>
                  <wp:docPr id="1338064724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58E7FEC3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Deadlines courts</w:t>
            </w:r>
          </w:p>
        </w:tc>
      </w:tr>
      <w:tr w:rsidR="001521B2" w:rsidRPr="001521B2" w14:paraId="35B98B5E" w14:textId="77777777" w:rsidTr="00A47FD0">
        <w:tc>
          <w:tcPr>
            <w:tcW w:w="3969" w:type="dxa"/>
            <w:vAlign w:val="center"/>
          </w:tcPr>
          <w:p w14:paraId="528AD18F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Effectuer une activité après l’autre</w:t>
            </w:r>
          </w:p>
        </w:tc>
        <w:tc>
          <w:tcPr>
            <w:tcW w:w="3119" w:type="dxa"/>
            <w:vAlign w:val="center"/>
          </w:tcPr>
          <w:p w14:paraId="329634DD" w14:textId="7F274445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1D8D7374" wp14:editId="5BC3BC9A">
                  <wp:extent cx="1371600" cy="236220"/>
                  <wp:effectExtent l="0" t="0" r="0" b="0"/>
                  <wp:docPr id="189355781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4776DAED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Effectuer des activités différentes en même temps</w:t>
            </w:r>
          </w:p>
        </w:tc>
      </w:tr>
      <w:tr w:rsidR="001521B2" w:rsidRPr="001521B2" w14:paraId="07691021" w14:textId="77777777" w:rsidTr="00A47FD0">
        <w:tc>
          <w:tcPr>
            <w:tcW w:w="3969" w:type="dxa"/>
            <w:vAlign w:val="center"/>
          </w:tcPr>
          <w:p w14:paraId="2A2463C0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Exercer les mêmes activités que ses collègues</w:t>
            </w:r>
          </w:p>
        </w:tc>
        <w:tc>
          <w:tcPr>
            <w:tcW w:w="3119" w:type="dxa"/>
            <w:vAlign w:val="center"/>
          </w:tcPr>
          <w:p w14:paraId="511384FB" w14:textId="11F3BB41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5692ECBA" wp14:editId="6F224D13">
                  <wp:extent cx="1371600" cy="236220"/>
                  <wp:effectExtent l="0" t="0" r="0" b="0"/>
                  <wp:docPr id="1097075386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74E16EEA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Exercer des activités complémentaires à celles de ses collègues</w:t>
            </w:r>
          </w:p>
        </w:tc>
      </w:tr>
      <w:tr w:rsidR="001521B2" w:rsidRPr="001521B2" w14:paraId="1C16A91A" w14:textId="77777777" w:rsidTr="00A47FD0">
        <w:tc>
          <w:tcPr>
            <w:tcW w:w="3969" w:type="dxa"/>
            <w:vAlign w:val="center"/>
          </w:tcPr>
          <w:p w14:paraId="649C850C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Flexibilité horaire</w:t>
            </w:r>
          </w:p>
        </w:tc>
        <w:tc>
          <w:tcPr>
            <w:tcW w:w="3119" w:type="dxa"/>
            <w:vAlign w:val="center"/>
          </w:tcPr>
          <w:p w14:paraId="63A90D00" w14:textId="42D09A89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5D907AC4" wp14:editId="61638ACC">
                  <wp:extent cx="1371600" cy="236220"/>
                  <wp:effectExtent l="0" t="0" r="0" b="0"/>
                  <wp:docPr id="720420430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6764AB90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Horaire fixe</w:t>
            </w:r>
          </w:p>
        </w:tc>
      </w:tr>
      <w:tr w:rsidR="001521B2" w:rsidRPr="001521B2" w14:paraId="2A42092D" w14:textId="77777777" w:rsidTr="00A47FD0">
        <w:tc>
          <w:tcPr>
            <w:tcW w:w="3969" w:type="dxa"/>
            <w:vAlign w:val="center"/>
          </w:tcPr>
          <w:p w14:paraId="2C62129A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Observer les consignes</w:t>
            </w:r>
          </w:p>
        </w:tc>
        <w:tc>
          <w:tcPr>
            <w:tcW w:w="3119" w:type="dxa"/>
            <w:vAlign w:val="center"/>
          </w:tcPr>
          <w:p w14:paraId="497074B6" w14:textId="2BDAC3C3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0AC2959C" wp14:editId="2D04CA89">
                  <wp:extent cx="1371600" cy="236220"/>
                  <wp:effectExtent l="0" t="0" r="0" b="0"/>
                  <wp:docPr id="138897993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7A3A50FE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Générer soi-même les consignes</w:t>
            </w:r>
          </w:p>
        </w:tc>
      </w:tr>
      <w:tr w:rsidR="001521B2" w:rsidRPr="001521B2" w14:paraId="6A3C449D" w14:textId="77777777" w:rsidTr="00A47FD0">
        <w:tc>
          <w:tcPr>
            <w:tcW w:w="3969" w:type="dxa"/>
            <w:vAlign w:val="center"/>
          </w:tcPr>
          <w:p w14:paraId="4266C236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Orienté qualité de travail</w:t>
            </w:r>
          </w:p>
        </w:tc>
        <w:tc>
          <w:tcPr>
            <w:tcW w:w="3119" w:type="dxa"/>
            <w:vAlign w:val="center"/>
          </w:tcPr>
          <w:p w14:paraId="7B357AAA" w14:textId="3EC227A6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65F2446E" wp14:editId="14AFFE79">
                  <wp:extent cx="1371600" cy="236220"/>
                  <wp:effectExtent l="0" t="0" r="0" b="0"/>
                  <wp:docPr id="684101988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4DAFBEEC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Orienté quantité de travail</w:t>
            </w:r>
          </w:p>
        </w:tc>
      </w:tr>
      <w:tr w:rsidR="001521B2" w:rsidRPr="001521B2" w14:paraId="4B37CD65" w14:textId="77777777" w:rsidTr="00A47FD0">
        <w:tc>
          <w:tcPr>
            <w:tcW w:w="3969" w:type="dxa"/>
            <w:vAlign w:val="center"/>
          </w:tcPr>
          <w:p w14:paraId="252135EB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Préparer son travail</w:t>
            </w:r>
          </w:p>
        </w:tc>
        <w:tc>
          <w:tcPr>
            <w:tcW w:w="3119" w:type="dxa"/>
            <w:vAlign w:val="center"/>
          </w:tcPr>
          <w:p w14:paraId="061E4E05" w14:textId="1B293AE5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1A382A19" wp14:editId="0BECEC13">
                  <wp:extent cx="1371600" cy="236220"/>
                  <wp:effectExtent l="0" t="0" r="0" b="0"/>
                  <wp:docPr id="333107419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53A3BA88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Improviser face aux imprévus</w:t>
            </w:r>
          </w:p>
        </w:tc>
      </w:tr>
      <w:tr w:rsidR="001521B2" w:rsidRPr="001521B2" w14:paraId="3918E6DF" w14:textId="77777777" w:rsidTr="00A47FD0">
        <w:tc>
          <w:tcPr>
            <w:tcW w:w="3969" w:type="dxa"/>
            <w:vAlign w:val="center"/>
          </w:tcPr>
          <w:p w14:paraId="36CF7B4D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Toujours s’adresser au même public</w:t>
            </w:r>
          </w:p>
        </w:tc>
        <w:tc>
          <w:tcPr>
            <w:tcW w:w="3119" w:type="dxa"/>
            <w:vAlign w:val="center"/>
          </w:tcPr>
          <w:p w14:paraId="50BA0A1F" w14:textId="37A0B67A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77B3B767" wp14:editId="407084BA">
                  <wp:extent cx="1371600" cy="236220"/>
                  <wp:effectExtent l="0" t="0" r="0" b="0"/>
                  <wp:docPr id="2040655553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0C23163D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S’adresser à des publics différents</w:t>
            </w:r>
          </w:p>
        </w:tc>
      </w:tr>
      <w:tr w:rsidR="001521B2" w:rsidRPr="001521B2" w14:paraId="7DF0CCA3" w14:textId="77777777" w:rsidTr="00A47FD0">
        <w:tc>
          <w:tcPr>
            <w:tcW w:w="3969" w:type="dxa"/>
            <w:vAlign w:val="center"/>
          </w:tcPr>
          <w:p w14:paraId="0B5DC225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Toujours travailler au même endroit</w:t>
            </w:r>
          </w:p>
        </w:tc>
        <w:tc>
          <w:tcPr>
            <w:tcW w:w="3119" w:type="dxa"/>
            <w:vAlign w:val="center"/>
          </w:tcPr>
          <w:p w14:paraId="26EDC3B5" w14:textId="6D2E89DC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448FDEB5" wp14:editId="64640C08">
                  <wp:extent cx="1371600" cy="236220"/>
                  <wp:effectExtent l="0" t="0" r="0" b="0"/>
                  <wp:docPr id="206695294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0A79CE6C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Se déplacer fréquemment</w:t>
            </w:r>
          </w:p>
        </w:tc>
      </w:tr>
      <w:tr w:rsidR="001521B2" w:rsidRPr="001521B2" w14:paraId="310C1D70" w14:textId="77777777" w:rsidTr="00A47FD0">
        <w:tc>
          <w:tcPr>
            <w:tcW w:w="3969" w:type="dxa"/>
            <w:vAlign w:val="center"/>
          </w:tcPr>
          <w:p w14:paraId="19E78D64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Travailler à l’intérieur</w:t>
            </w:r>
          </w:p>
        </w:tc>
        <w:tc>
          <w:tcPr>
            <w:tcW w:w="3119" w:type="dxa"/>
            <w:vAlign w:val="center"/>
          </w:tcPr>
          <w:p w14:paraId="6327F8B0" w14:textId="1CE09746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5E5F9BFF" wp14:editId="5B851E19">
                  <wp:extent cx="1371600" cy="236220"/>
                  <wp:effectExtent l="0" t="0" r="0" b="0"/>
                  <wp:docPr id="294716198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0F7C5D18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Travailler à l’extérieur</w:t>
            </w:r>
          </w:p>
        </w:tc>
      </w:tr>
      <w:tr w:rsidR="001521B2" w:rsidRPr="001521B2" w14:paraId="50154542" w14:textId="77777777" w:rsidTr="00A47FD0">
        <w:tc>
          <w:tcPr>
            <w:tcW w:w="3969" w:type="dxa"/>
            <w:vAlign w:val="center"/>
          </w:tcPr>
          <w:p w14:paraId="38D2229C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Travailler en équipe</w:t>
            </w:r>
          </w:p>
        </w:tc>
        <w:tc>
          <w:tcPr>
            <w:tcW w:w="3119" w:type="dxa"/>
            <w:vAlign w:val="center"/>
          </w:tcPr>
          <w:p w14:paraId="70869B1A" w14:textId="7BD76487" w:rsidR="001521B2" w:rsidRPr="001521B2" w:rsidRDefault="001521B2" w:rsidP="001521B2">
            <w:pPr>
              <w:widowControl/>
              <w:suppressAutoHyphens w:val="0"/>
              <w:jc w:val="center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noProof/>
                <w:kern w:val="2"/>
                <w14:ligatures w14:val="standardContextual"/>
              </w:rPr>
              <w:drawing>
                <wp:inline distT="0" distB="0" distL="0" distR="0" wp14:anchorId="14F0621A" wp14:editId="53AF0172">
                  <wp:extent cx="1371600" cy="236220"/>
                  <wp:effectExtent l="0" t="0" r="0" b="0"/>
                  <wp:docPr id="209381301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236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14:paraId="76F92BE1" w14:textId="77777777" w:rsidR="001521B2" w:rsidRPr="001521B2" w:rsidRDefault="001521B2" w:rsidP="001521B2">
            <w:pPr>
              <w:widowControl/>
              <w:suppressAutoHyphens w:val="0"/>
              <w:rPr>
                <w:rFonts w:ascii="Aptos" w:eastAsia="Aptos" w:hAnsi="Aptos"/>
                <w:kern w:val="2"/>
                <w14:ligatures w14:val="standardContextual"/>
              </w:rPr>
            </w:pPr>
            <w:r w:rsidRPr="001521B2">
              <w:rPr>
                <w:rFonts w:ascii="Aptos" w:eastAsia="Aptos" w:hAnsi="Aptos"/>
                <w:kern w:val="2"/>
                <w14:ligatures w14:val="standardContextual"/>
              </w:rPr>
              <w:t>Travailler seul</w:t>
            </w:r>
          </w:p>
        </w:tc>
      </w:tr>
    </w:tbl>
    <w:p w14:paraId="4FA11940" w14:textId="2E1CA2C8" w:rsidR="008F7AC6" w:rsidRDefault="008F7AC6" w:rsidP="001521B2">
      <w:pPr>
        <w:tabs>
          <w:tab w:val="left" w:pos="1188"/>
        </w:tabs>
      </w:pPr>
    </w:p>
    <w:sectPr w:rsidR="008F7AC6" w:rsidSect="004C70C8">
      <w:footerReference w:type="default" r:id="rId17"/>
      <w:footnotePr>
        <w:pos w:val="beneathText"/>
      </w:footnotePr>
      <w:pgSz w:w="11905" w:h="16837"/>
      <w:pgMar w:top="1134" w:right="1134" w:bottom="1693" w:left="1134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08C23" w14:textId="77777777" w:rsidR="0004113E" w:rsidRDefault="0004113E">
      <w:r>
        <w:separator/>
      </w:r>
    </w:p>
  </w:endnote>
  <w:endnote w:type="continuationSeparator" w:id="0">
    <w:p w14:paraId="48FD1235" w14:textId="77777777" w:rsidR="0004113E" w:rsidRDefault="00041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ACFD" w14:textId="77777777" w:rsidR="004C70C8" w:rsidRPr="00D70AB4" w:rsidRDefault="004C70C8">
    <w:pPr>
      <w:pStyle w:val="Pieddepage"/>
      <w:jc w:val="right"/>
      <w:rPr>
        <w:rFonts w:ascii="Arial" w:hAnsi="Arial" w:cs="Arial"/>
        <w:sz w:val="20"/>
        <w:szCs w:val="20"/>
      </w:rPr>
    </w:pPr>
    <w:r w:rsidRPr="00D70AB4">
      <w:rPr>
        <w:rFonts w:ascii="Arial" w:hAnsi="Arial" w:cs="Arial"/>
        <w:sz w:val="20"/>
        <w:szCs w:val="20"/>
      </w:rPr>
      <w:fldChar w:fldCharType="begin"/>
    </w:r>
    <w:r w:rsidRPr="00D70AB4">
      <w:rPr>
        <w:rFonts w:ascii="Arial" w:hAnsi="Arial" w:cs="Arial"/>
        <w:sz w:val="20"/>
        <w:szCs w:val="20"/>
      </w:rPr>
      <w:instrText xml:space="preserve"> PAGE </w:instrText>
    </w:r>
    <w:r w:rsidRPr="00D70AB4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D70AB4">
      <w:rPr>
        <w:rFonts w:ascii="Arial" w:hAnsi="Arial" w:cs="Arial"/>
        <w:sz w:val="20"/>
        <w:szCs w:val="20"/>
      </w:rPr>
      <w:fldChar w:fldCharType="end"/>
    </w:r>
    <w:r w:rsidRPr="00D70AB4">
      <w:rPr>
        <w:rFonts w:ascii="Arial" w:hAnsi="Arial" w:cs="Arial"/>
        <w:sz w:val="20"/>
        <w:szCs w:val="20"/>
      </w:rPr>
      <w:t>/</w:t>
    </w:r>
    <w:r w:rsidRPr="00D70AB4">
      <w:rPr>
        <w:rFonts w:ascii="Arial" w:hAnsi="Arial" w:cs="Arial"/>
        <w:sz w:val="20"/>
        <w:szCs w:val="20"/>
      </w:rPr>
      <w:fldChar w:fldCharType="begin"/>
    </w:r>
    <w:r w:rsidRPr="00D70AB4">
      <w:rPr>
        <w:rFonts w:ascii="Arial" w:hAnsi="Arial" w:cs="Arial"/>
        <w:sz w:val="20"/>
        <w:szCs w:val="20"/>
      </w:rPr>
      <w:instrText xml:space="preserve"> NUMPAGE </w:instrText>
    </w:r>
    <w:r w:rsidRPr="00D70AB4"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 w:rsidRPr="00D70AB4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3CBDAA" w14:textId="77777777" w:rsidR="0004113E" w:rsidRDefault="0004113E">
      <w:r>
        <w:separator/>
      </w:r>
    </w:p>
  </w:footnote>
  <w:footnote w:type="continuationSeparator" w:id="0">
    <w:p w14:paraId="27F28C70" w14:textId="77777777" w:rsidR="0004113E" w:rsidRDefault="00041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84F6E15"/>
    <w:multiLevelType w:val="multilevel"/>
    <w:tmpl w:val="EF98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8019E"/>
    <w:multiLevelType w:val="multilevel"/>
    <w:tmpl w:val="71B24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E157D9"/>
    <w:multiLevelType w:val="hybridMultilevel"/>
    <w:tmpl w:val="9A1E052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59A22EE"/>
    <w:multiLevelType w:val="multilevel"/>
    <w:tmpl w:val="9788E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A2203"/>
    <w:multiLevelType w:val="hybridMultilevel"/>
    <w:tmpl w:val="1920655E"/>
    <w:lvl w:ilvl="0" w:tplc="08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26998614">
    <w:abstractNumId w:val="0"/>
  </w:num>
  <w:num w:numId="2" w16cid:durableId="1754737156">
    <w:abstractNumId w:val="1"/>
  </w:num>
  <w:num w:numId="3" w16cid:durableId="1275088510">
    <w:abstractNumId w:val="6"/>
  </w:num>
  <w:num w:numId="4" w16cid:durableId="969167146">
    <w:abstractNumId w:val="4"/>
  </w:num>
  <w:num w:numId="5" w16cid:durableId="1597129633">
    <w:abstractNumId w:val="5"/>
  </w:num>
  <w:num w:numId="6" w16cid:durableId="61413899">
    <w:abstractNumId w:val="2"/>
  </w:num>
  <w:num w:numId="7" w16cid:durableId="1450395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0C8"/>
    <w:rsid w:val="0004113E"/>
    <w:rsid w:val="000472FC"/>
    <w:rsid w:val="0009561A"/>
    <w:rsid w:val="000A613A"/>
    <w:rsid w:val="001521B2"/>
    <w:rsid w:val="001F1577"/>
    <w:rsid w:val="0027758E"/>
    <w:rsid w:val="00304E25"/>
    <w:rsid w:val="003312B2"/>
    <w:rsid w:val="00341800"/>
    <w:rsid w:val="00491E34"/>
    <w:rsid w:val="004C585D"/>
    <w:rsid w:val="004C70C8"/>
    <w:rsid w:val="005C29FE"/>
    <w:rsid w:val="006F48CE"/>
    <w:rsid w:val="00785259"/>
    <w:rsid w:val="007A533A"/>
    <w:rsid w:val="00812FBC"/>
    <w:rsid w:val="0086271B"/>
    <w:rsid w:val="008F7AC6"/>
    <w:rsid w:val="009A757A"/>
    <w:rsid w:val="00A21F04"/>
    <w:rsid w:val="00AC3CEE"/>
    <w:rsid w:val="00AF348B"/>
    <w:rsid w:val="00C118A5"/>
    <w:rsid w:val="00C871DE"/>
    <w:rsid w:val="00ED64D6"/>
    <w:rsid w:val="00EE5D47"/>
    <w:rsid w:val="00FD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0AEEA"/>
  <w15:chartTrackingRefBased/>
  <w15:docId w15:val="{D863BE58-2293-4689-8B6F-A2C9F54D0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0C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70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70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70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70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70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70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70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70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70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70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70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70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70C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70C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70C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70C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70C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70C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70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70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70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70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70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70C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70C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70C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70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70C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70C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semiHidden/>
    <w:rsid w:val="004C70C8"/>
    <w:rPr>
      <w:color w:val="000080"/>
      <w:u w:val="single"/>
    </w:rPr>
  </w:style>
  <w:style w:type="paragraph" w:styleId="Corpsdetexte">
    <w:name w:val="Body Text"/>
    <w:basedOn w:val="Normal"/>
    <w:link w:val="CorpsdetexteCar"/>
    <w:semiHidden/>
    <w:rsid w:val="004C70C8"/>
    <w:pPr>
      <w:spacing w:after="120"/>
    </w:pPr>
  </w:style>
  <w:style w:type="character" w:customStyle="1" w:styleId="CorpsdetexteCar">
    <w:name w:val="Corps de texte Car"/>
    <w:basedOn w:val="Policepardfaut"/>
    <w:link w:val="Corpsdetexte"/>
    <w:semiHidden/>
    <w:rsid w:val="004C70C8"/>
    <w:rPr>
      <w:rFonts w:ascii="Times New Roman" w:eastAsia="Lucida Sans Unicode" w:hAnsi="Times New Roman" w:cs="Times New Roman"/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rsid w:val="004C70C8"/>
    <w:pPr>
      <w:suppressLineNumbers/>
      <w:tabs>
        <w:tab w:val="center" w:pos="4818"/>
        <w:tab w:val="right" w:pos="9637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70C8"/>
    <w:rPr>
      <w:rFonts w:ascii="Times New Roman" w:eastAsia="Lucida Sans Unicode" w:hAnsi="Times New Roman" w:cs="Times New Roman"/>
      <w:kern w:val="0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27758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7758E"/>
    <w:rPr>
      <w:rFonts w:ascii="Times New Roman" w:eastAsia="Lucida Sans Unicode" w:hAnsi="Times New Roman" w:cs="Times New Roman"/>
      <w:kern w:val="0"/>
      <w14:ligatures w14:val="none"/>
    </w:rPr>
  </w:style>
  <w:style w:type="table" w:styleId="Grilledutableau">
    <w:name w:val="Table Grid"/>
    <w:basedOn w:val="TableauNormal"/>
    <w:uiPriority w:val="39"/>
    <w:rsid w:val="001521B2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ersonnel@assesse.be" TargetMode="Externa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10" Type="http://schemas.openxmlformats.org/officeDocument/2006/relationships/hyperlink" Target="mailto:personnel@assesse.b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65B4BA3D83DB408AD870AD6927A8E9" ma:contentTypeVersion="15" ma:contentTypeDescription="Crée un document." ma:contentTypeScope="" ma:versionID="17e56d8fa5b437dc9c99fb89c095bb2c">
  <xsd:schema xmlns:xsd="http://www.w3.org/2001/XMLSchema" xmlns:xs="http://www.w3.org/2001/XMLSchema" xmlns:p="http://schemas.microsoft.com/office/2006/metadata/properties" xmlns:ns3="01b15bee-b63d-4651-bce1-6ee32e237a21" xmlns:ns4="f3c4e8df-b7b1-4c6f-bc3a-59d5b6efcb82" targetNamespace="http://schemas.microsoft.com/office/2006/metadata/properties" ma:root="true" ma:fieldsID="cc289b5d5d443d23c160980dbde718c9" ns3:_="" ns4:_="">
    <xsd:import namespace="01b15bee-b63d-4651-bce1-6ee32e237a21"/>
    <xsd:import namespace="f3c4e8df-b7b1-4c6f-bc3a-59d5b6efcb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15bee-b63d-4651-bce1-6ee32e237a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4e8df-b7b1-4c6f-bc3a-59d5b6efcb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b15bee-b63d-4651-bce1-6ee32e237a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46A14D-BBD6-4827-A903-C7E2812200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b15bee-b63d-4651-bce1-6ee32e237a21"/>
    <ds:schemaRef ds:uri="f3c4e8df-b7b1-4c6f-bc3a-59d5b6efc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F99B5B-D1AC-4AFE-9010-7BFA0DC2BF38}">
  <ds:schemaRefs>
    <ds:schemaRef ds:uri="http://schemas.microsoft.com/office/2006/metadata/properties"/>
    <ds:schemaRef ds:uri="http://schemas.microsoft.com/office/infopath/2007/PartnerControls"/>
    <ds:schemaRef ds:uri="01b15bee-b63d-4651-bce1-6ee32e237a21"/>
  </ds:schemaRefs>
</ds:datastoreItem>
</file>

<file path=customXml/itemProps3.xml><?xml version="1.0" encoding="utf-8"?>
<ds:datastoreItem xmlns:ds="http://schemas.openxmlformats.org/officeDocument/2006/customXml" ds:itemID="{B096D0A5-B03B-42CD-A468-8ECB4E8EDE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3270</Words>
  <Characters>17985</Characters>
  <Application>Microsoft Office Word</Application>
  <DocSecurity>0</DocSecurity>
  <Lines>149</Lines>
  <Paragraphs>42</Paragraphs>
  <ScaleCrop>false</ScaleCrop>
  <Company/>
  <LinksUpToDate>false</LinksUpToDate>
  <CharactersWithSpaces>21213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lambert</dc:creator>
  <cp:keywords/>
  <dc:description/>
  <cp:lastModifiedBy>malorie paulus</cp:lastModifiedBy>
  <cp:revision>2</cp:revision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0x0101008E65B4BA3D83DB408AD870AD6927A8E9</vt:lpwstr>
  </property>
</Properties>
</file>